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bookmarkStart w:id="0" w:name="_GoBack"/>
      <w:bookmarkEnd w:id="0"/>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华文中宋" w:hAnsi="华文中宋" w:eastAsia="华文中宋"/>
                <w:sz w:val="28"/>
              </w:rPr>
            </w:pPr>
            <w:r>
              <w:rPr>
                <w:rFonts w:hint="eastAsia" w:ascii="华文中宋" w:hAnsi="华文中宋" w:eastAsia="华文中宋"/>
                <w:sz w:val="28"/>
              </w:rPr>
              <w:t>《农民工</w:t>
            </w:r>
            <w:r>
              <w:rPr>
                <w:rFonts w:hint="eastAsia" w:ascii="华文中宋" w:hAnsi="华文中宋" w:eastAsia="华文中宋"/>
                <w:sz w:val="28"/>
                <w:szCs w:val="28"/>
              </w:rPr>
              <w:t>田友来讨薪追踪记</w:t>
            </w:r>
            <w:r>
              <w:rPr>
                <w:rFonts w:hint="eastAsia" w:ascii="华文中宋" w:hAnsi="华文中宋" w:eastAsia="华文中宋"/>
                <w:sz w:val="28"/>
              </w:rPr>
              <w:t>》</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center"/>
              <w:rPr>
                <w:rFonts w:ascii="仿宋_GB2312" w:eastAsia="仿宋_GB2312"/>
                <w:sz w:val="28"/>
              </w:rPr>
            </w:pPr>
            <w:r>
              <w:rPr>
                <w:rFonts w:hint="eastAsia" w:ascii="华文中宋" w:hAnsi="华文中宋" w:eastAsia="华文中宋"/>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both"/>
              <w:rPr>
                <w:rFonts w:ascii="华文中宋" w:hAnsi="华文中宋" w:eastAsia="华文中宋"/>
                <w:sz w:val="28"/>
                <w:szCs w:val="28"/>
              </w:rPr>
            </w:pPr>
            <w:r>
              <w:rPr>
                <w:rFonts w:hint="eastAsia" w:ascii="华文中宋" w:hAnsi="华文中宋" w:eastAsia="华文中宋"/>
              </w:rPr>
              <w:t>李海涛、李慧斌、刘杰</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lang w:val="en-US" w:eastAsia="zh-CN"/>
              </w:rPr>
              <w:t xml:space="preserve">李炜 王艳 </w:t>
            </w:r>
            <w:r>
              <w:rPr>
                <w:rFonts w:hint="eastAsia" w:ascii="华文中宋" w:hAnsi="华文中宋" w:eastAsia="华文中宋"/>
              </w:rPr>
              <w:t>崔现芳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华文中宋" w:hAnsi="华文中宋" w:eastAsia="华文中宋"/>
                <w:lang w:val="en-US" w:eastAsia="zh-CN"/>
              </w:rPr>
            </w:pPr>
            <w:r>
              <w:rPr>
                <w:rFonts w:hint="eastAsia" w:ascii="华文中宋" w:hAnsi="华文中宋" w:eastAsia="华文中宋"/>
              </w:rPr>
              <w:t>农民日</w:t>
            </w:r>
            <w:r>
              <w:rPr>
                <w:rFonts w:hint="eastAsia" w:ascii="华文中宋" w:hAnsi="华文中宋" w:eastAsia="华文中宋"/>
                <w:lang w:val="en-US" w:eastAsia="zh-CN"/>
              </w:rPr>
              <w:t>报社</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2020年01月18日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综合新闻4版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华文中宋" w:hAnsi="华文中宋" w:eastAsia="华文中宋"/>
              </w:rPr>
            </w:pPr>
            <w:r>
              <w:rPr>
                <w:rFonts w:hint="eastAsia" w:ascii="华文中宋" w:hAnsi="华文中宋" w:eastAsia="华文中宋"/>
              </w:rPr>
              <w:t>2314字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exact"/>
          <w:jc w:val="center"/>
        </w:trPr>
        <w:tc>
          <w:tcPr>
            <w:tcW w:w="959" w:type="dxa"/>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sz w:val="28"/>
              </w:rPr>
            </w:pPr>
            <w:r>
              <w:rPr>
                <w:rFonts w:hint="eastAsia" w:ascii="宋体" w:hAnsi="宋体"/>
              </w:rPr>
              <w:t>党中央、国务院高度重视解决拖欠农民工工资问题。2020年1月7日，《保障农民工工资支付条例》公布</w:t>
            </w:r>
            <w:r>
              <w:rPr>
                <w:rFonts w:hint="eastAsia" w:ascii="宋体" w:hAnsi="宋体" w:cstheme="minorBidi"/>
              </w:rPr>
              <w:t>，旨在有效解决欠薪</w:t>
            </w:r>
            <w:r>
              <w:rPr>
                <w:rFonts w:hint="eastAsia" w:ascii="宋体" w:hAnsi="宋体"/>
              </w:rPr>
              <w:t>“顽疾”。条例公布不久，又值岁末年初，农民工欠薪问题有所显现。1月14日，农民日报接到农民工田友来等人的求助电话后当即启动舆论监督程序。记者第一时间奔赴现场，跟随农民工代表一同到施工地点及劳动监察部门了解情况，后又通过对农民工、包工头张某、承包商代表吕某三方的采访，将事情的原委梳理清楚，并通过多渠道核实信息。随后记者写就一篇既客观、清晰、准确反映事实，又对如何保障农民工工资及时足额发放进行提示并提出建议的调查性文章。该文在综合新闻版头条位置重点刊出，并配发帮农民工讨薪的相关案例和图片，形成组合报道，营造了助农为民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exact"/>
          <w:jc w:val="center"/>
        </w:trPr>
        <w:tc>
          <w:tcPr>
            <w:tcW w:w="959" w:type="dxa"/>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宋体" w:hAnsi="宋体"/>
                <w:color w:val="808080"/>
                <w:kern w:val="2"/>
                <w:sz w:val="21"/>
                <w:szCs w:val="21"/>
              </w:rPr>
            </w:pPr>
            <w:r>
              <w:rPr>
                <w:rFonts w:hint="eastAsia" w:ascii="宋体" w:hAnsi="宋体"/>
              </w:rPr>
              <w:t>报发文章经过进一步编辑加工后形成的新媒体作品不仅在本单位所属的网站、公众号、客户端等多个平台同步推出，还被今日头条、新浪、百度、网易、《记者观察》、微博、微信等平台转发转载，获得广泛关注，其中仅今日头条阅读量就达2</w:t>
            </w:r>
            <w:r>
              <w:rPr>
                <w:rFonts w:ascii="宋体" w:hAnsi="宋体"/>
              </w:rPr>
              <w:t>3.6</w:t>
            </w:r>
            <w:r>
              <w:rPr>
                <w:rFonts w:hint="eastAsia" w:ascii="宋体" w:hAnsi="宋体"/>
              </w:rPr>
              <w:t>万，大量网友留言热议。一位网友留言称：“农民工太难了。现在好了，感谢党感谢政府！”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808080"/>
                <w:kern w:val="2"/>
                <w:sz w:val="21"/>
                <w:szCs w:val="21"/>
              </w:rPr>
            </w:pPr>
            <w:r>
              <w:rPr>
                <w:rFonts w:hint="eastAsia" w:ascii="宋体" w:hAnsi="宋体"/>
              </w:rPr>
              <w:t>该报道本身一方面推动了该事件合理合法解决，使被欠薪农民工最终拿到工钱；另一方面，通过解读提示，使农民工群体对如何更好地维护自身权益有了进一步了解，也使用工者更加明晰了如何规范用工。此外，报道的有效传播，使公众对国家关心关爱农民工等弱势群体有了进一步的认识，也为全社会关心关爱农民工群体营造了良好的舆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宋体" w:hAnsi="宋体"/>
              </w:rPr>
            </w:pPr>
            <w:r>
              <w:rPr>
                <w:rFonts w:hint="eastAsia" w:ascii="宋体" w:hAnsi="宋体"/>
              </w:rPr>
              <w:t>拖欠农民工工资问题是社会转型发展中的一大“顽疾”。该报道及时关注社会热点，关切民生痛点，遵循了坚持以人民为中心的思想，是践行增强“四力”要求、体现“走转改”精神的精品力作。记者通过细致扎实的采访、生动凝练的笔触，记叙了事件始末，给人以强烈的画面感和现场感。该报道</w:t>
            </w:r>
            <w:r>
              <w:rPr>
                <w:rFonts w:ascii="宋体" w:hAnsi="宋体"/>
              </w:rPr>
              <w:t>主题鲜明，内容真实，新闻性强，时效性强</w:t>
            </w:r>
            <w:r>
              <w:rPr>
                <w:rFonts w:hint="eastAsia" w:ascii="宋体" w:hAnsi="宋体"/>
              </w:rPr>
              <w:t>，通过报纸版面头条重点刊出和多平台推送，产生了良好的新闻传播力、舆论引导力和社会影响力，是一件不可多得的调查类作品。</w:t>
            </w:r>
          </w:p>
          <w:p>
            <w:pPr>
              <w:spacing w:line="360" w:lineRule="exact"/>
              <w:ind w:firstLine="2208" w:firstLineChars="8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lang w:val="en-US" w:eastAsia="zh-CN"/>
              </w:rPr>
              <w:t xml:space="preserve">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李海涛</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1</w:t>
            </w:r>
            <w:r>
              <w:rPr>
                <w:rFonts w:ascii="华文中宋" w:hAnsi="华文中宋" w:eastAsia="华文中宋"/>
              </w:rPr>
              <w:t>3811691298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ascii="华文中宋" w:hAnsi="华文中宋" w:eastAsia="华文中宋"/>
              </w:rPr>
              <w:t>010</w:t>
            </w:r>
            <w:r>
              <w:rPr>
                <w:rFonts w:hint="eastAsia" w:ascii="华文中宋" w:hAnsi="华文中宋" w:eastAsia="华文中宋"/>
              </w:rPr>
              <w:t>-8</w:t>
            </w:r>
            <w:r>
              <w:rPr>
                <w:rFonts w:ascii="华文中宋" w:hAnsi="华文中宋" w:eastAsia="华文中宋"/>
              </w:rPr>
              <w:t>4395136</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high</w:t>
            </w:r>
            <w:r>
              <w:rPr>
                <w:rFonts w:ascii="华文中宋" w:hAnsi="华文中宋" w:eastAsia="华文中宋"/>
              </w:rPr>
              <w:t>8tall@163.com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北京市朝阳区惠新西街15号</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both"/>
              <w:rPr>
                <w:rFonts w:ascii="华文中宋" w:hAnsi="华文中宋" w:eastAsia="华文中宋"/>
              </w:rPr>
            </w:pPr>
            <w:r>
              <w:rPr>
                <w:rFonts w:hint="eastAsia" w:ascii="华文中宋" w:hAnsi="华文中宋" w:eastAsia="华文中宋"/>
              </w:rPr>
              <w:t>1</w:t>
            </w:r>
            <w:r>
              <w:rPr>
                <w:rFonts w:ascii="华文中宋" w:hAnsi="华文中宋" w:eastAsia="华文中宋"/>
              </w:rPr>
              <w:t>00029</w:t>
            </w: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1409D8"/>
    <w:rsid w:val="001713ED"/>
    <w:rsid w:val="001D5C60"/>
    <w:rsid w:val="002975BD"/>
    <w:rsid w:val="002E1405"/>
    <w:rsid w:val="003D3C19"/>
    <w:rsid w:val="0056759B"/>
    <w:rsid w:val="00605012"/>
    <w:rsid w:val="00737C06"/>
    <w:rsid w:val="00900C24"/>
    <w:rsid w:val="00973745"/>
    <w:rsid w:val="00A67408"/>
    <w:rsid w:val="00CB68C5"/>
    <w:rsid w:val="00D95AEB"/>
    <w:rsid w:val="1EC8433A"/>
    <w:rsid w:val="21F936F7"/>
    <w:rsid w:val="3BB60CA9"/>
    <w:rsid w:val="41245927"/>
    <w:rsid w:val="43B25B61"/>
    <w:rsid w:val="511B217B"/>
    <w:rsid w:val="575C0F30"/>
    <w:rsid w:val="6114025D"/>
    <w:rsid w:val="70AD0C66"/>
    <w:rsid w:val="722F4CA6"/>
    <w:rsid w:val="7CD14B10"/>
    <w:rsid w:val="7F03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1"/>
    <w:unhideWhenUsed/>
    <w:qFormat/>
    <w:uiPriority w:val="99"/>
    <w:pPr>
      <w:widowControl w:val="0"/>
      <w:spacing w:after="120"/>
      <w:jc w:val="both"/>
    </w:pPr>
    <w:rPr>
      <w:kern w:val="2"/>
      <w:sz w:val="16"/>
      <w:szCs w:val="16"/>
      <w:lang w:val="zh-CN"/>
    </w:rPr>
  </w:style>
  <w:style w:type="paragraph" w:styleId="3">
    <w:name w:val="footer"/>
    <w:basedOn w:val="1"/>
    <w:link w:val="8"/>
    <w:qFormat/>
    <w:uiPriority w:val="99"/>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lang w:val="zh-CN"/>
    </w:rPr>
  </w:style>
  <w:style w:type="character" w:customStyle="1" w:styleId="7">
    <w:name w:val="页脚 Char"/>
    <w:basedOn w:val="6"/>
    <w:semiHidden/>
    <w:qFormat/>
    <w:uiPriority w:val="99"/>
    <w:rPr>
      <w:rFonts w:ascii="Times New Roman" w:hAnsi="Times New Roman" w:eastAsia="宋体" w:cs="Times New Roman"/>
      <w:kern w:val="0"/>
      <w:sz w:val="18"/>
      <w:szCs w:val="18"/>
    </w:rPr>
  </w:style>
  <w:style w:type="character" w:customStyle="1" w:styleId="8">
    <w:name w:val="页脚 字符"/>
    <w:link w:val="3"/>
    <w:qFormat/>
    <w:uiPriority w:val="99"/>
    <w:rPr>
      <w:rFonts w:ascii="Times New Roman" w:hAnsi="Times New Roman" w:eastAsia="宋体" w:cs="Times New Roman"/>
      <w:kern w:val="0"/>
      <w:sz w:val="18"/>
      <w:szCs w:val="18"/>
    </w:rPr>
  </w:style>
  <w:style w:type="character" w:customStyle="1" w:styleId="9">
    <w:name w:val="页眉 字符"/>
    <w:basedOn w:val="6"/>
    <w:link w:val="4"/>
    <w:uiPriority w:val="0"/>
    <w:rPr>
      <w:rFonts w:ascii="Times New Roman" w:hAnsi="Times New Roman" w:eastAsia="宋体" w:cs="Times New Roman"/>
      <w:kern w:val="0"/>
      <w:sz w:val="18"/>
      <w:szCs w:val="18"/>
      <w:lang w:val="zh-CN" w:eastAsia="zh-CN"/>
    </w:rPr>
  </w:style>
  <w:style w:type="character" w:customStyle="1" w:styleId="10">
    <w:name w:val="页眉 Char1"/>
    <w:basedOn w:val="6"/>
    <w:semiHidden/>
    <w:qFormat/>
    <w:uiPriority w:val="99"/>
    <w:rPr>
      <w:rFonts w:ascii="Times New Roman" w:hAnsi="Times New Roman" w:eastAsia="宋体" w:cs="Times New Roman"/>
      <w:kern w:val="0"/>
      <w:sz w:val="18"/>
      <w:szCs w:val="18"/>
    </w:rPr>
  </w:style>
  <w:style w:type="character" w:customStyle="1" w:styleId="11">
    <w:name w:val="正文文本 3 字符"/>
    <w:basedOn w:val="6"/>
    <w:link w:val="2"/>
    <w:qFormat/>
    <w:uiPriority w:val="99"/>
    <w:rPr>
      <w:rFonts w:ascii="Times New Roman" w:hAnsi="Times New Roman" w:eastAsia="宋体" w:cs="Times New Roman"/>
      <w:sz w:val="16"/>
      <w:szCs w:val="16"/>
      <w:lang w:val="zh-CN" w:eastAsia="zh-CN"/>
    </w:rPr>
  </w:style>
  <w:style w:type="character" w:customStyle="1" w:styleId="12">
    <w:name w:val="正文文本 3 Char1"/>
    <w:basedOn w:val="6"/>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178</Words>
  <Characters>1018</Characters>
  <Lines>8</Lines>
  <Paragraphs>2</Paragraphs>
  <TotalTime>37</TotalTime>
  <ScaleCrop>false</ScaleCrop>
  <LinksUpToDate>false</LinksUpToDate>
  <CharactersWithSpaces>1194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2021-04-08T08:32:00Z</dcterms:created>
  <dc:creator>张桂明</dc:creator>
  <cp:lastModifiedBy>Ch</cp:lastModifiedBy>
  <dcterms:modified xsi:type="dcterms:W3CDTF">2021-05-29T13:18:56Z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8E749DAFEE4847F68B06099BB49EE7DF</vt:lpwstr>
  </property>
</Properties>
</file>