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数学教辅分男女版不是因材施教</w:t>
            </w:r>
          </w:p>
          <w:p>
            <w:pPr>
              <w:snapToGrid w:val="0"/>
              <w:spacing w:line="400" w:lineRule="exact"/>
              <w:jc w:val="both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通讯与深度报道</w:t>
            </w:r>
            <w:r>
              <w:rPr>
                <w:rFonts w:hint="eastAsia" w:ascii="华文中宋" w:hAnsi="华文中宋" w:eastAsia="华文中宋"/>
              </w:rPr>
              <w:t>(深度报道)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560" w:firstLineChars="200"/>
              <w:rPr>
                <w:rFonts w:ascii="华文中宋" w:hAnsi="华文中宋" w:eastAsia="华文中宋"/>
                <w:sz w:val="28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周韵曦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140" w:firstLineChars="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560" w:firstLineChars="20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王长路 高亚菲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80" w:firstLineChars="1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中国妇女报社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56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>020</w:t>
            </w:r>
            <w:r>
              <w:rPr>
                <w:rFonts w:hint="eastAsia" w:ascii="华文中宋" w:hAnsi="华文中宋" w:eastAsia="华文中宋"/>
                <w:sz w:val="28"/>
              </w:rPr>
              <w:t>年</w:t>
            </w:r>
            <w:r>
              <w:rPr>
                <w:rFonts w:ascii="华文中宋" w:hAnsi="华文中宋" w:eastAsia="华文中宋"/>
                <w:sz w:val="28"/>
              </w:rPr>
              <w:t>8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>24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视点  </w:t>
            </w:r>
            <w:r>
              <w:rPr>
                <w:rFonts w:ascii="华文中宋" w:hAnsi="华文中宋" w:eastAsia="华文中宋"/>
                <w:sz w:val="28"/>
              </w:rPr>
              <w:t>4</w:t>
            </w:r>
            <w:r>
              <w:rPr>
                <w:rFonts w:hint="eastAsia" w:ascii="华文中宋" w:hAnsi="华文中宋" w:eastAsia="华文中宋"/>
                <w:sz w:val="28"/>
              </w:rPr>
              <w:t>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560" w:firstLineChars="200"/>
              <w:rPr>
                <w:rFonts w:ascii="仿宋" w:hAnsi="仿宋" w:eastAsia="仿宋"/>
                <w:color w:val="808080"/>
                <w:w w:val="95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3</w:t>
            </w:r>
            <w:r>
              <w:rPr>
                <w:rFonts w:ascii="华文中宋" w:hAnsi="华文中宋" w:eastAsia="华文中宋"/>
                <w:sz w:val="28"/>
              </w:rPr>
              <w:t>485</w:t>
            </w:r>
            <w:r>
              <w:rPr>
                <w:rFonts w:hint="eastAsia" w:ascii="华文中宋" w:hAnsi="华文中宋" w:eastAsia="华文中宋"/>
                <w:sz w:val="28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388" w:firstLineChars="200"/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2020年，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华东师范大学出版社出版《男生女生学数学》数学教辅，因分性别设计教学内容“男生用蓝版，女生用红版”引发广泛争议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。本文立足女报视角，联系采访数学专业女博士、一线教师、教育学家和社会学家等多位域教育从业者及专家，对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按性别区分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数学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教学内容和方法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是否合理、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导致数学性别刻板印象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产生的深层原因进行充分详细的剖析，并提出有效建议，呼吁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扭转教育中的性别刻板印象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，进一步增强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女生学习数学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攀登数学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学科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难度高峰的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兴趣和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信念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80" w:lineRule="exact"/>
              <w:ind w:firstLine="388" w:firstLineChars="200"/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该事件曝光后，报社总编辑亲自策划，建议从性别视角深入剖析这一教育中的性别平等问题。记者着力于多方、多角度采访，力求让报道更具深度。刊发过程中，编辑进行了细致校对并配图。该作品还发在中国妇女报官微、官博（阅读量1</w:t>
            </w:r>
            <w:r>
              <w:rPr>
                <w:rFonts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pacing w:val="-8"/>
                <w:kern w:val="2"/>
                <w:sz w:val="21"/>
                <w:szCs w:val="21"/>
              </w:rPr>
              <w:t>.3万）、App客户端（阅读量31924）、中国妇女网、中国妇女报澎湃号、中国妇女报学习强国号等多个新媒体平台，获得一定关注度。</w:t>
            </w:r>
          </w:p>
          <w:p>
            <w:pPr>
              <w:widowControl w:val="0"/>
              <w:ind w:firstLine="420" w:firstLineChars="200"/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</w:rPr>
              <w:t>该作品引发微博话题#性别刻板#，吸引到3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  <w:t>4.6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</w:rPr>
              <w:t>万阅读量，引发网友广泛讨论。该作品还得到中国青年网官方账号、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  <w:t>潇湘晨报官方百家号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</w:rPr>
              <w:t>、全国网上家长学校、中国教研网等多家媒体转载。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  <w:t>反性别刻板印象引起舆论广泛关注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</w:rPr>
              <w:t>，该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  <w:t>数学教辅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</w:rPr>
              <w:t>引发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  <w:t>争议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</w:rPr>
              <w:t>事件还入选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  <w:t>2020年度性别平等十大新闻事件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</w:rPr>
              <w:t>。</w:t>
            </w:r>
          </w:p>
          <w:p/>
          <w:p>
            <w:pPr>
              <w:widowControl w:val="0"/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</w:pPr>
          </w:p>
          <w:p>
            <w:pPr>
              <w:widowControl w:val="0"/>
              <w:ind w:firstLine="420" w:firstLineChars="200"/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对于性别问题的关注是教育研究与实践的重要领域。长久以来，女生不适合学理工科的偏见一直困扰着女性，也使得数学等理科领域的性别分布一直处于不均衡。本文从多个角度进行了详实采访，促使人们重新审视，在教材和教师的教学活动中，那些被认为是理所当然的观念和行为背后，隐藏着怎样的传统社会性别刻板印象。这对破除教育领域中的性别偏见、从而促进女性全面发展具有重要意义。</w:t>
            </w:r>
          </w:p>
          <w:p>
            <w:pPr>
              <w:widowControl w:val="0"/>
              <w:ind w:firstLine="42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 xml:space="preserve">1年 </w:t>
            </w: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周韵曦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</w:t>
            </w:r>
            <w:r>
              <w:rPr>
                <w:rFonts w:ascii="华文中宋" w:hAnsi="华文中宋" w:eastAsia="华文中宋"/>
              </w:rPr>
              <w:t>8618342375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010-57983129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9</w:t>
            </w:r>
            <w:r>
              <w:rPr>
                <w:rFonts w:ascii="华文中宋" w:hAnsi="华文中宋" w:eastAsia="华文中宋"/>
              </w:rPr>
              <w:t>4735878@</w:t>
            </w:r>
            <w:r>
              <w:rPr>
                <w:rFonts w:hint="eastAsia" w:ascii="华文中宋" w:hAnsi="华文中宋" w:eastAsia="华文中宋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北京市西城区地安门西大街1</w:t>
            </w:r>
            <w:r>
              <w:rPr>
                <w:rFonts w:ascii="华文中宋" w:hAnsi="华文中宋" w:eastAsia="华文中宋"/>
              </w:rPr>
              <w:t>03</w:t>
            </w:r>
            <w:r>
              <w:rPr>
                <w:rFonts w:hint="eastAsia" w:ascii="华文中宋" w:hAnsi="华文中宋" w:eastAsia="华文中宋"/>
              </w:rPr>
              <w:t>号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</w:t>
            </w:r>
            <w:r>
              <w:rPr>
                <w:rFonts w:ascii="华文中宋" w:hAnsi="华文中宋" w:eastAsia="华文中宋"/>
              </w:rPr>
              <w:t>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C92"/>
    <w:rsid w:val="000059E4"/>
    <w:rsid w:val="000A2E37"/>
    <w:rsid w:val="000F20A4"/>
    <w:rsid w:val="00223219"/>
    <w:rsid w:val="002C7D70"/>
    <w:rsid w:val="003E3FAF"/>
    <w:rsid w:val="003F363B"/>
    <w:rsid w:val="00427526"/>
    <w:rsid w:val="00453B86"/>
    <w:rsid w:val="00493826"/>
    <w:rsid w:val="004F52F5"/>
    <w:rsid w:val="00546B68"/>
    <w:rsid w:val="005A160C"/>
    <w:rsid w:val="005C3301"/>
    <w:rsid w:val="006042C1"/>
    <w:rsid w:val="006624B9"/>
    <w:rsid w:val="00700C0D"/>
    <w:rsid w:val="00880727"/>
    <w:rsid w:val="00902EE4"/>
    <w:rsid w:val="00AD3453"/>
    <w:rsid w:val="00B33141"/>
    <w:rsid w:val="00BD3ADA"/>
    <w:rsid w:val="00C41C92"/>
    <w:rsid w:val="00C56B42"/>
    <w:rsid w:val="00CA368E"/>
    <w:rsid w:val="00D735FF"/>
    <w:rsid w:val="00DA16C5"/>
    <w:rsid w:val="00DF32B9"/>
    <w:rsid w:val="00E54F9C"/>
    <w:rsid w:val="00E72AC4"/>
    <w:rsid w:val="00E8119C"/>
    <w:rsid w:val="00EA4A0A"/>
    <w:rsid w:val="00FB2BFD"/>
    <w:rsid w:val="00FC0295"/>
    <w:rsid w:val="58B5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4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1</Pages>
  <Words>168</Words>
  <Characters>962</Characters>
  <Lines>8</Lines>
  <Paragraphs>2</Paragraphs>
  <TotalTime>9</TotalTime>
  <ScaleCrop>false</ScaleCrop>
  <LinksUpToDate>false</LinksUpToDate>
  <CharactersWithSpaces>1128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2021-04-07T06:17:00Z</dcterms:created>
  <dc:creator>admin</dc:creator>
  <cp:lastModifiedBy>Ch</cp:lastModifiedBy>
  <dcterms:modified xsi:type="dcterms:W3CDTF">2021-05-29T13:13:45Z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5594E3457D3D451CAC9354B4820D1429</vt:lpwstr>
  </property>
</Properties>
</file>