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ascii="楷体" w:hAnsi="楷体" w:eastAsia="楷体"/>
          <w:b/>
          <w:sz w:val="28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28"/>
        </w:rPr>
        <w:t>附件</w:t>
      </w:r>
      <w:r>
        <w:rPr>
          <w:rFonts w:ascii="楷体" w:hAnsi="楷体" w:eastAsia="楷体"/>
          <w:b/>
          <w:sz w:val="28"/>
        </w:rPr>
        <w:t>4</w:t>
      </w:r>
    </w:p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中国新闻奖参评作品推荐表</w:t>
      </w: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58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2"/>
              </w:rPr>
              <w:t>抹黑追逃追赃就是包庇腐败犯罪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2"/>
              </w:rPr>
              <w:t>文字评论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2"/>
              </w:rPr>
              <w:t>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kern w:val="2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2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华文中宋" w:hAnsi="华文中宋" w:eastAsia="华文中宋"/>
                <w:highlight w:val="yellow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李志勇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b/>
                <w:bCs/>
                <w:color w:val="000000"/>
                <w:kern w:val="2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方正仿宋_GBK" w:hAnsi="宋体" w:eastAsia="方正仿宋_GBK"/>
                <w:b/>
                <w:bCs/>
                <w:color w:val="000000"/>
                <w:kern w:val="2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2"/>
              </w:rPr>
              <w:t>喻</w:t>
            </w:r>
            <w:r>
              <w:rPr>
                <w:rFonts w:ascii="方正仿宋_GBK" w:hAnsi="宋体" w:eastAsia="方正仿宋_GBK"/>
                <w:b/>
                <w:bCs/>
                <w:color w:val="000000"/>
                <w:kern w:val="2"/>
              </w:rPr>
              <w:t>大伟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中央纪委国家监委</w:t>
            </w:r>
          </w:p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新闻传播中心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2020年11月6日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80808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闻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一版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378</w:t>
            </w:r>
            <w:r>
              <w:rPr>
                <w:rFonts w:hint="eastAsia"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22" w:firstLineChars="200"/>
              <w:jc w:val="both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这是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中美舆论斗争前线产生的一篇重磅作品。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2020年10月底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美国对中方反腐败国际追逃追赃工作进行污蔑抹黑，妄称“猎狐行动”非法，无端起诉并逮捕数名美国人和在美华人。中央纪委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国家监委新闻传播中心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按照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要求，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精心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组织、迅速跟进，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果断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推出三篇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系列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评论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亮剑批驳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，这是其中的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篇。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评论旗帜鲜明阐述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我方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立场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驳斥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美方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歪论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坚决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捍卫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利益，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展现了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党和政府惩治腐败、追逃追赃的鲜明态度和坚定决心，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体现了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敢于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善于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斗争的要求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exac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22" w:firstLineChars="200"/>
              <w:jc w:val="both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系列评论在《中国纪检监察报》、中央纪委国家监委新媒体平台同步推出，中央纪委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国家监委网站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据此推出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一分钟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短视频。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腾讯指数显示，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11月6日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8日22时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，全网传播总量达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3.3万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。新浪微博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话题阅读量过亿。众多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网友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参与讨论，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点赞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说“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怒怼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美国无耻言行，看得人酣畅淋漓”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22" w:firstLineChars="200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系列评论刊发后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，得到赵乐际、杨晓渡等领导同志批示肯定，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受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到中宣部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新闻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阅评肯定。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在舆论场引发强烈反响，新华社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、人民日报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澎湃新闻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观察者网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等众多中央重点新闻网站、主要商业网站、网络社交媒体平台和党委政府网站转载引用，起到了良好的政治效果、</w:t>
            </w:r>
            <w:r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传播效果</w:t>
            </w:r>
            <w:r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、社会效果。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22" w:firstLineChars="200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反腐败国际追逃追赃工作是正义之举，正大光明，合理合法，深得民心。该评论敢于亮剑，为国发声，澄清事实</w:t>
            </w:r>
            <w:r>
              <w:rPr>
                <w:rFonts w:ascii="仿宋_GB2312" w:eastAsia="仿宋_GB2312"/>
                <w:b/>
                <w:sz w:val="21"/>
                <w:szCs w:val="21"/>
              </w:rPr>
              <w:t>，</w:t>
            </w:r>
            <w:r>
              <w:rPr>
                <w:rFonts w:hint="eastAsia" w:ascii="仿宋_GB2312" w:eastAsia="仿宋_GB2312"/>
                <w:b/>
                <w:sz w:val="21"/>
                <w:szCs w:val="21"/>
              </w:rPr>
              <w:t>还原真相</w:t>
            </w:r>
            <w:r>
              <w:rPr>
                <w:rFonts w:ascii="仿宋_GB2312" w:eastAsia="仿宋_GB2312"/>
                <w:b/>
                <w:sz w:val="21"/>
                <w:szCs w:val="21"/>
              </w:rPr>
              <w:t>，</w:t>
            </w:r>
            <w:r>
              <w:rPr>
                <w:rFonts w:hint="eastAsia" w:ascii="仿宋_GB2312" w:eastAsia="仿宋_GB2312"/>
                <w:b/>
                <w:sz w:val="21"/>
                <w:szCs w:val="21"/>
              </w:rPr>
              <w:t>站在道义制高点有力反对和驳斥美方错误言行，点明美国是中国外逃腐败分子最集中的国家，揭穿美国披着“法治”外衣行污蔑抹黑之实的老底，有理有利有方，充分彰显我国依规依纪依法开展追逃追赃工作的自信和决心。文章表达新、内涵深、分析透，善于用事实、数据说话，体现了逻辑和事实的双重力量。</w:t>
            </w:r>
          </w:p>
          <w:p>
            <w:pPr>
              <w:spacing w:line="360" w:lineRule="exact"/>
              <w:ind w:firstLine="3864" w:firstLineChars="14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>
            <w:pPr>
              <w:spacing w:line="360" w:lineRule="exact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</w:t>
            </w:r>
            <w:r>
              <w:rPr>
                <w:rFonts w:ascii="华文中宋" w:hAnsi="华文中宋" w:eastAsia="华文中宋"/>
                <w:sz w:val="28"/>
              </w:rPr>
              <w:t xml:space="preserve">1年  </w:t>
            </w:r>
            <w:r>
              <w:rPr>
                <w:rFonts w:hint="eastAsia" w:ascii="华文中宋" w:hAnsi="华文中宋" w:eastAsia="华文中宋"/>
                <w:sz w:val="28"/>
              </w:rPr>
              <w:t>月</w:t>
            </w:r>
            <w:r>
              <w:rPr>
                <w:rFonts w:ascii="华文中宋" w:hAnsi="华文中宋" w:eastAsia="华文中宋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仿宋_GBK" w:hAnsi="华文中宋" w:eastAsia="方正仿宋_GBK"/>
                <w:b/>
              </w:rPr>
            </w:pPr>
            <w:r>
              <w:rPr>
                <w:rFonts w:hint="eastAsia" w:ascii="方正仿宋_GBK" w:hAnsi="华文中宋" w:eastAsia="方正仿宋_GBK"/>
                <w:b/>
              </w:rPr>
              <w:t>李志勇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13581947406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010-59598067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84141231</w:t>
            </w:r>
            <w:r>
              <w:rPr>
                <w:rFonts w:ascii="仿宋_GB2312" w:eastAsia="仿宋_GB2312"/>
                <w:b/>
              </w:rPr>
              <w:t>@qq</w:t>
            </w:r>
            <w:r>
              <w:rPr>
                <w:rFonts w:hint="eastAsia" w:ascii="仿宋_GB2312" w:eastAsia="仿宋_GB2312"/>
                <w:b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北京市西城区广安门南街甲2号 新闻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传播中心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100053</w:t>
            </w:r>
          </w:p>
        </w:tc>
      </w:tr>
    </w:tbl>
    <w:p>
      <w:pPr>
        <w:spacing w:line="20" w:lineRule="exact"/>
      </w:pPr>
    </w:p>
    <w:sectPr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jc w:val="left"/>
      <w:rPr>
        <w:rFonts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附件8</w:t>
    </w:r>
  </w:p>
  <w:p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C5"/>
    <w:rsid w:val="00087702"/>
    <w:rsid w:val="000D1E34"/>
    <w:rsid w:val="00103CE3"/>
    <w:rsid w:val="00110D47"/>
    <w:rsid w:val="00186AAB"/>
    <w:rsid w:val="001911DA"/>
    <w:rsid w:val="001C0B93"/>
    <w:rsid w:val="00261359"/>
    <w:rsid w:val="00264314"/>
    <w:rsid w:val="004D314C"/>
    <w:rsid w:val="00586D8A"/>
    <w:rsid w:val="005C5916"/>
    <w:rsid w:val="006015AF"/>
    <w:rsid w:val="00604043"/>
    <w:rsid w:val="006729CB"/>
    <w:rsid w:val="006925A1"/>
    <w:rsid w:val="007F195F"/>
    <w:rsid w:val="0081418B"/>
    <w:rsid w:val="00842936"/>
    <w:rsid w:val="008C26D6"/>
    <w:rsid w:val="00905911"/>
    <w:rsid w:val="00921334"/>
    <w:rsid w:val="00986FD3"/>
    <w:rsid w:val="00995FA3"/>
    <w:rsid w:val="009D4369"/>
    <w:rsid w:val="009D60F3"/>
    <w:rsid w:val="009F16AA"/>
    <w:rsid w:val="00A939A5"/>
    <w:rsid w:val="00AD48EC"/>
    <w:rsid w:val="00B1712B"/>
    <w:rsid w:val="00B33983"/>
    <w:rsid w:val="00BF314B"/>
    <w:rsid w:val="00C1694B"/>
    <w:rsid w:val="00CB68C5"/>
    <w:rsid w:val="00CE0B6A"/>
    <w:rsid w:val="00D34DC8"/>
    <w:rsid w:val="00D46024"/>
    <w:rsid w:val="00D95AEB"/>
    <w:rsid w:val="00DE47C2"/>
    <w:rsid w:val="00E76F24"/>
    <w:rsid w:val="00F87628"/>
    <w:rsid w:val="2B2E096A"/>
    <w:rsid w:val="455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1"/>
    <w:unhideWhenUsed/>
    <w:uiPriority w:val="99"/>
    <w:pPr>
      <w:widowControl w:val="0"/>
      <w:spacing w:after="120"/>
      <w:jc w:val="both"/>
    </w:pPr>
    <w:rPr>
      <w:kern w:val="2"/>
      <w:sz w:val="16"/>
      <w:szCs w:val="16"/>
      <w:lang w:val="zh-C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7">
    <w:name w:val="页脚 Char"/>
    <w:basedOn w:val="6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3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眉 字符"/>
    <w:basedOn w:val="6"/>
    <w:link w:val="4"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10">
    <w:name w:val="页眉 Char1"/>
    <w:basedOn w:val="6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正文文本 3 字符"/>
    <w:basedOn w:val="6"/>
    <w:link w:val="2"/>
    <w:uiPriority w:val="99"/>
    <w:rPr>
      <w:rFonts w:ascii="Times New Roman" w:hAnsi="Times New Roman" w:eastAsia="宋体" w:cs="Times New Roman"/>
      <w:sz w:val="16"/>
      <w:szCs w:val="16"/>
      <w:lang w:val="zh-CN" w:eastAsia="zh-CN"/>
    </w:rPr>
  </w:style>
  <w:style w:type="character" w:customStyle="1" w:styleId="12">
    <w:name w:val="正文文本 3 Char1"/>
    <w:basedOn w:val="6"/>
    <w:semiHidden/>
    <w:uiPriority w:val="99"/>
    <w:rPr>
      <w:rFonts w:ascii="Times New Roman" w:hAnsi="Times New Roman" w:eastAsia="宋体" w:cs="Times New Roman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884</Characters>
  <Lines>7</Lines>
  <Paragraphs>2</Paragraphs>
  <TotalTime>104</TotalTime>
  <ScaleCrop>false</ScaleCrop>
  <LinksUpToDate>false</LinksUpToDate>
  <CharactersWithSpaces>1037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2021-04-08T08:32:00Z</dcterms:created>
  <dc:creator>张桂明</dc:creator>
  <cp:lastModifiedBy>Ch</cp:lastModifiedBy>
  <dcterms:modified xsi:type="dcterms:W3CDTF">2021-05-29T12:51:31Z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609106698_btnclosed</vt:lpwstr>
  </property>
  <property fmtid="{D5CDD505-2E9C-101B-9397-08002B2CF9AE}" pid="3" name="KSOProductBuildVer">
    <vt:lpwstr>2052-11.1.0.10495</vt:lpwstr>
  </property>
  <property fmtid="{D5CDD505-2E9C-101B-9397-08002B2CF9AE}" pid="4" name="ICV">
    <vt:lpwstr>8885A90A7DD140D78351ACDA320FEB1A</vt:lpwstr>
  </property>
</Properties>
</file>