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ind w:firstLine="1800" w:firstLineChars="500"/>
        <w:jc w:val="left"/>
        <w:rPr>
          <w:rFonts w:ascii="华文中宋" w:hAnsi="华文中宋" w:eastAsia="华文中宋"/>
          <w:sz w:val="28"/>
        </w:rPr>
      </w:pPr>
      <w:bookmarkStart w:id="0" w:name="_GoBack"/>
      <w:bookmarkEnd w:id="0"/>
      <w:r>
        <w:rPr>
          <w:rFonts w:hint="eastAsia" w:ascii="华文中宋" w:hAnsi="华文中宋" w:eastAsia="华文中宋"/>
          <w:sz w:val="36"/>
        </w:rPr>
        <w:t>中国新闻奖参评作品推荐表</w:t>
      </w:r>
    </w:p>
    <w:p/>
    <w:tbl>
      <w:tblPr>
        <w:tblStyle w:val="3"/>
        <w:tblW w:w="1008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629"/>
        <w:gridCol w:w="634"/>
        <w:gridCol w:w="611"/>
        <w:gridCol w:w="1468"/>
        <w:gridCol w:w="1068"/>
        <w:gridCol w:w="316"/>
        <w:gridCol w:w="741"/>
        <w:gridCol w:w="325"/>
        <w:gridCol w:w="848"/>
        <w:gridCol w:w="282"/>
        <w:gridCol w:w="589"/>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gridSpan w:val="3"/>
            <w:vMerge w:val="restart"/>
            <w:vAlign w:val="center"/>
          </w:tcPr>
          <w:p>
            <w:pPr>
              <w:spacing w:line="380" w:lineRule="exact"/>
              <w:jc w:val="center"/>
            </w:pPr>
            <w:r>
              <w:rPr>
                <w:rFonts w:hint="eastAsia" w:ascii="华文中宋" w:hAnsi="华文中宋" w:eastAsia="华文中宋"/>
                <w:sz w:val="28"/>
              </w:rPr>
              <w:t>作品标题</w:t>
            </w:r>
          </w:p>
        </w:tc>
        <w:tc>
          <w:tcPr>
            <w:tcW w:w="3463" w:type="dxa"/>
            <w:gridSpan w:val="4"/>
            <w:vMerge w:val="restart"/>
            <w:vAlign w:val="center"/>
          </w:tcPr>
          <w:p>
            <w:pPr>
              <w:widowControl/>
              <w:shd w:val="clear" w:color="auto" w:fill="FFFFFF"/>
              <w:spacing w:line="400" w:lineRule="exact"/>
              <w:rPr>
                <w:rFonts w:ascii="宋体" w:hAnsi="宋体" w:eastAsia="宋体" w:cs="宋体"/>
                <w:b/>
                <w:bCs/>
                <w:color w:val="000000"/>
                <w:kern w:val="0"/>
                <w:szCs w:val="21"/>
                <w:shd w:val="clear" w:color="auto" w:fill="FFFFFF"/>
                <w:lang w:bidi="ar"/>
              </w:rPr>
            </w:pPr>
            <w:r>
              <w:rPr>
                <w:rFonts w:hint="eastAsia" w:ascii="宋体" w:hAnsi="宋体" w:eastAsia="宋体" w:cs="宋体"/>
                <w:b/>
                <w:bCs/>
                <w:color w:val="000000"/>
                <w:kern w:val="0"/>
                <w:szCs w:val="21"/>
                <w:shd w:val="clear" w:color="auto" w:fill="FFFFFF"/>
                <w:lang w:bidi="ar"/>
              </w:rPr>
              <w:t xml:space="preserve">大科学工程遭遇商标碰瓷 </w:t>
            </w:r>
          </w:p>
          <w:p>
            <w:pPr>
              <w:widowControl/>
              <w:shd w:val="clear" w:color="auto" w:fill="FFFFFF"/>
              <w:spacing w:line="400" w:lineRule="exact"/>
            </w:pPr>
            <w:r>
              <w:rPr>
                <w:rFonts w:hint="eastAsia" w:ascii="宋体" w:hAnsi="宋体" w:eastAsia="宋体" w:cs="宋体"/>
                <w:b/>
                <w:bCs/>
                <w:color w:val="000000"/>
                <w:kern w:val="0"/>
                <w:szCs w:val="21"/>
                <w:shd w:val="clear" w:color="auto" w:fill="FFFFFF"/>
                <w:lang w:bidi="ar"/>
              </w:rPr>
              <w:t>这包烟也叫“天眼”</w:t>
            </w:r>
          </w:p>
        </w:tc>
        <w:tc>
          <w:tcPr>
            <w:tcW w:w="1914" w:type="dxa"/>
            <w:gridSpan w:val="3"/>
            <w:vAlign w:val="center"/>
          </w:tcPr>
          <w:p>
            <w:pPr>
              <w:spacing w:line="380" w:lineRule="exact"/>
              <w:jc w:val="center"/>
            </w:pPr>
            <w:r>
              <w:rPr>
                <w:rFonts w:hint="eastAsia" w:ascii="华文中宋" w:hAnsi="华文中宋" w:eastAsia="华文中宋"/>
                <w:sz w:val="28"/>
              </w:rPr>
              <w:t>参评项目</w:t>
            </w:r>
          </w:p>
        </w:tc>
        <w:tc>
          <w:tcPr>
            <w:tcW w:w="2802" w:type="dxa"/>
            <w:gridSpan w:val="3"/>
            <w:vAlign w:val="center"/>
          </w:tcPr>
          <w:p>
            <w:pPr>
              <w:jc w:val="center"/>
            </w:pPr>
            <w:r>
              <w:rPr>
                <w:rFonts w:hint="eastAsia" w:ascii="宋体" w:hAnsi="宋体" w:eastAsia="宋体" w:cs="宋体"/>
                <w:b/>
                <w:bCs/>
                <w:szCs w:val="21"/>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01" w:type="dxa"/>
            <w:gridSpan w:val="3"/>
            <w:vMerge w:val="continue"/>
            <w:vAlign w:val="center"/>
          </w:tcPr>
          <w:p>
            <w:pPr>
              <w:spacing w:line="380" w:lineRule="exact"/>
              <w:jc w:val="center"/>
            </w:pPr>
          </w:p>
        </w:tc>
        <w:tc>
          <w:tcPr>
            <w:tcW w:w="3463" w:type="dxa"/>
            <w:gridSpan w:val="4"/>
            <w:vMerge w:val="continue"/>
            <w:vAlign w:val="center"/>
          </w:tcPr>
          <w:p>
            <w:pPr>
              <w:spacing w:line="380" w:lineRule="exact"/>
              <w:jc w:val="center"/>
            </w:pPr>
          </w:p>
        </w:tc>
        <w:tc>
          <w:tcPr>
            <w:tcW w:w="1066" w:type="dxa"/>
            <w:gridSpan w:val="2"/>
            <w:vAlign w:val="center"/>
          </w:tcPr>
          <w:p>
            <w:pPr>
              <w:spacing w:line="380" w:lineRule="exact"/>
              <w:jc w:val="center"/>
            </w:pPr>
            <w:r>
              <w:rPr>
                <w:rFonts w:hint="eastAsia" w:ascii="华文中宋" w:hAnsi="华文中宋" w:eastAsia="华文中宋"/>
                <w:sz w:val="28"/>
              </w:rPr>
              <w:t>体裁</w:t>
            </w:r>
          </w:p>
        </w:tc>
        <w:tc>
          <w:tcPr>
            <w:tcW w:w="3650" w:type="dxa"/>
            <w:gridSpan w:val="4"/>
            <w:vAlign w:val="center"/>
          </w:tcPr>
          <w:p>
            <w:pPr>
              <w:spacing w:line="260" w:lineRule="exact"/>
              <w:ind w:firstLine="632" w:firstLineChars="300"/>
              <w:rPr>
                <w:rFonts w:ascii="宋体" w:hAnsi="宋体" w:eastAsia="宋体" w:cs="宋体"/>
                <w:b/>
                <w:bCs/>
                <w:szCs w:val="21"/>
              </w:rPr>
            </w:pPr>
            <w:r>
              <w:rPr>
                <w:rFonts w:hint="eastAsia" w:ascii="宋体" w:hAnsi="宋体" w:eastAsia="宋体" w:cs="宋体"/>
                <w:b/>
                <w:bCs/>
                <w:szCs w:val="21"/>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01" w:type="dxa"/>
            <w:gridSpan w:val="3"/>
            <w:vMerge w:val="continue"/>
            <w:vAlign w:val="center"/>
          </w:tcPr>
          <w:p>
            <w:pPr>
              <w:spacing w:line="380" w:lineRule="exact"/>
              <w:jc w:val="center"/>
            </w:pPr>
          </w:p>
        </w:tc>
        <w:tc>
          <w:tcPr>
            <w:tcW w:w="3463" w:type="dxa"/>
            <w:gridSpan w:val="4"/>
            <w:vMerge w:val="continue"/>
            <w:vAlign w:val="center"/>
          </w:tcPr>
          <w:p>
            <w:pPr>
              <w:spacing w:line="380" w:lineRule="exact"/>
              <w:jc w:val="center"/>
            </w:pPr>
          </w:p>
        </w:tc>
        <w:tc>
          <w:tcPr>
            <w:tcW w:w="1066" w:type="dxa"/>
            <w:gridSpan w:val="2"/>
            <w:vAlign w:val="center"/>
          </w:tcPr>
          <w:p>
            <w:pPr>
              <w:spacing w:line="380" w:lineRule="exact"/>
              <w:jc w:val="center"/>
            </w:pPr>
            <w:r>
              <w:rPr>
                <w:rFonts w:hint="eastAsia" w:ascii="华文中宋" w:hAnsi="华文中宋" w:eastAsia="华文中宋"/>
                <w:sz w:val="28"/>
              </w:rPr>
              <w:t>语种</w:t>
            </w:r>
          </w:p>
        </w:tc>
        <w:tc>
          <w:tcPr>
            <w:tcW w:w="3650" w:type="dxa"/>
            <w:gridSpan w:val="4"/>
            <w:vAlign w:val="center"/>
          </w:tcPr>
          <w:p>
            <w:pPr>
              <w:jc w:val="center"/>
              <w:rPr>
                <w:rFonts w:ascii="宋体" w:hAnsi="宋体" w:eastAsia="宋体" w:cs="宋体"/>
                <w:b/>
                <w:bCs/>
                <w:szCs w:val="21"/>
              </w:rPr>
            </w:pPr>
            <w:r>
              <w:rPr>
                <w:rFonts w:hint="eastAsia" w:ascii="宋体" w:hAnsi="宋体" w:eastAsia="宋体" w:cs="宋体"/>
                <w:b/>
                <w:bCs/>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01" w:type="dxa"/>
            <w:gridSpan w:val="3"/>
            <w:vAlign w:val="center"/>
          </w:tcPr>
          <w:p>
            <w:pPr>
              <w:spacing w:line="320" w:lineRule="exact"/>
              <w:jc w:val="center"/>
              <w:rPr>
                <w:rFonts w:ascii="华文中宋" w:hAnsi="华文中宋" w:eastAsia="华文中宋"/>
                <w:spacing w:val="-12"/>
                <w:sz w:val="28"/>
              </w:rPr>
            </w:pPr>
            <w:r>
              <w:rPr>
                <w:rFonts w:hint="eastAsia" w:ascii="华文中宋" w:hAnsi="华文中宋" w:eastAsia="华文中宋"/>
                <w:spacing w:val="-12"/>
                <w:sz w:val="28"/>
              </w:rPr>
              <w:t>作  者</w:t>
            </w:r>
          </w:p>
          <w:p>
            <w:pPr>
              <w:spacing w:line="320" w:lineRule="exact"/>
              <w:jc w:val="center"/>
            </w:pPr>
            <w:r>
              <w:rPr>
                <w:rFonts w:hint="eastAsia" w:ascii="华文中宋" w:hAnsi="华文中宋" w:eastAsia="华文中宋"/>
                <w:spacing w:val="-12"/>
                <w:sz w:val="22"/>
              </w:rPr>
              <w:t>（主创人员）</w:t>
            </w:r>
          </w:p>
        </w:tc>
        <w:tc>
          <w:tcPr>
            <w:tcW w:w="2079" w:type="dxa"/>
            <w:gridSpan w:val="2"/>
            <w:vAlign w:val="center"/>
          </w:tcPr>
          <w:p>
            <w:pPr>
              <w:jc w:val="center"/>
              <w:rPr>
                <w:rFonts w:ascii="宋体" w:hAnsi="宋体" w:eastAsia="宋体" w:cs="宋体"/>
                <w:b/>
                <w:bCs/>
                <w:szCs w:val="21"/>
              </w:rPr>
            </w:pPr>
            <w:r>
              <w:rPr>
                <w:rFonts w:hint="eastAsia" w:ascii="宋体" w:hAnsi="宋体" w:eastAsia="宋体" w:cs="宋体"/>
                <w:b/>
                <w:bCs/>
                <w:szCs w:val="21"/>
              </w:rPr>
              <w:t>何星辉、洪永</w:t>
            </w:r>
          </w:p>
        </w:tc>
        <w:tc>
          <w:tcPr>
            <w:tcW w:w="1384" w:type="dxa"/>
            <w:gridSpan w:val="2"/>
            <w:vAlign w:val="center"/>
          </w:tcPr>
          <w:p>
            <w:pPr>
              <w:jc w:val="center"/>
            </w:pPr>
            <w:r>
              <w:rPr>
                <w:rFonts w:hint="eastAsia" w:ascii="华文中宋" w:hAnsi="华文中宋" w:eastAsia="华文中宋"/>
                <w:sz w:val="28"/>
              </w:rPr>
              <w:t>编辑</w:t>
            </w:r>
          </w:p>
        </w:tc>
        <w:tc>
          <w:tcPr>
            <w:tcW w:w="4716" w:type="dxa"/>
            <w:gridSpan w:val="6"/>
            <w:vAlign w:val="center"/>
          </w:tcPr>
          <w:p>
            <w:pPr>
              <w:jc w:val="center"/>
              <w:rPr>
                <w:rFonts w:ascii="宋体" w:hAnsi="宋体" w:eastAsia="宋体" w:cs="宋体"/>
                <w:b/>
                <w:bCs/>
                <w:szCs w:val="21"/>
              </w:rPr>
            </w:pPr>
            <w:r>
              <w:rPr>
                <w:rFonts w:hint="eastAsia" w:ascii="宋体" w:hAnsi="宋体" w:eastAsia="宋体" w:cs="宋体"/>
                <w:b/>
                <w:bCs/>
                <w:szCs w:val="21"/>
              </w:rPr>
              <w:t>陈磊、姜靖、林莉君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01" w:type="dxa"/>
            <w:gridSpan w:val="3"/>
            <w:vAlign w:val="center"/>
          </w:tcPr>
          <w:p>
            <w:pPr>
              <w:jc w:val="center"/>
            </w:pPr>
            <w:r>
              <w:rPr>
                <w:rFonts w:hint="eastAsia" w:ascii="华文中宋" w:hAnsi="华文中宋" w:eastAsia="华文中宋"/>
                <w:sz w:val="28"/>
              </w:rPr>
              <w:t>刊播单位</w:t>
            </w:r>
          </w:p>
        </w:tc>
        <w:tc>
          <w:tcPr>
            <w:tcW w:w="2079" w:type="dxa"/>
            <w:gridSpan w:val="2"/>
            <w:vAlign w:val="center"/>
          </w:tcPr>
          <w:p>
            <w:pPr>
              <w:jc w:val="center"/>
              <w:rPr>
                <w:rFonts w:ascii="宋体" w:hAnsi="宋体" w:eastAsia="宋体" w:cs="宋体"/>
                <w:b/>
                <w:bCs/>
                <w:szCs w:val="21"/>
              </w:rPr>
            </w:pPr>
            <w:r>
              <w:rPr>
                <w:rFonts w:hint="eastAsia" w:ascii="宋体" w:hAnsi="宋体" w:eastAsia="宋体" w:cs="宋体"/>
                <w:b/>
                <w:bCs/>
                <w:szCs w:val="21"/>
              </w:rPr>
              <w:t>科技日报</w:t>
            </w:r>
          </w:p>
        </w:tc>
        <w:tc>
          <w:tcPr>
            <w:tcW w:w="1384" w:type="dxa"/>
            <w:gridSpan w:val="2"/>
            <w:vAlign w:val="center"/>
          </w:tcPr>
          <w:p>
            <w:pPr>
              <w:jc w:val="center"/>
            </w:pPr>
            <w:r>
              <w:rPr>
                <w:rFonts w:hint="eastAsia" w:ascii="华文中宋" w:hAnsi="华文中宋" w:eastAsia="华文中宋"/>
                <w:sz w:val="28"/>
              </w:rPr>
              <w:t>首发日期</w:t>
            </w:r>
          </w:p>
        </w:tc>
        <w:tc>
          <w:tcPr>
            <w:tcW w:w="4716" w:type="dxa"/>
            <w:gridSpan w:val="6"/>
            <w:vAlign w:val="center"/>
          </w:tcPr>
          <w:p>
            <w:pPr>
              <w:jc w:val="center"/>
              <w:rPr>
                <w:rFonts w:ascii="宋体" w:hAnsi="宋体" w:eastAsia="宋体" w:cs="宋体"/>
                <w:b/>
                <w:bCs/>
                <w:szCs w:val="21"/>
              </w:rPr>
            </w:pPr>
            <w:r>
              <w:rPr>
                <w:rFonts w:hint="eastAsia" w:ascii="宋体" w:hAnsi="宋体" w:eastAsia="宋体" w:cs="宋体"/>
                <w:b/>
                <w:bCs/>
                <w:szCs w:val="21"/>
              </w:rPr>
              <w:t>2020年8月10日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01" w:type="dxa"/>
            <w:gridSpan w:val="3"/>
            <w:vAlign w:val="center"/>
          </w:tcPr>
          <w:p>
            <w:pPr>
              <w:spacing w:line="340" w:lineRule="exact"/>
              <w:jc w:val="center"/>
            </w:pPr>
            <w:r>
              <w:rPr>
                <w:rFonts w:hint="eastAsia" w:ascii="华文中宋" w:hAnsi="华文中宋" w:eastAsia="华文中宋"/>
                <w:sz w:val="28"/>
              </w:rPr>
              <w:t>刊播版面</w:t>
            </w:r>
          </w:p>
        </w:tc>
        <w:tc>
          <w:tcPr>
            <w:tcW w:w="2079" w:type="dxa"/>
            <w:gridSpan w:val="2"/>
            <w:vAlign w:val="center"/>
          </w:tcPr>
          <w:p>
            <w:pPr>
              <w:jc w:val="center"/>
              <w:rPr>
                <w:rFonts w:ascii="宋体" w:hAnsi="宋体" w:eastAsia="宋体" w:cs="宋体"/>
                <w:b/>
                <w:bCs/>
                <w:szCs w:val="21"/>
              </w:rPr>
            </w:pPr>
            <w:r>
              <w:rPr>
                <w:rFonts w:hint="eastAsia" w:ascii="宋体" w:hAnsi="宋体" w:eastAsia="宋体" w:cs="宋体"/>
                <w:b/>
                <w:bCs/>
                <w:szCs w:val="21"/>
              </w:rPr>
              <w:t>深瞳 五版</w:t>
            </w:r>
          </w:p>
        </w:tc>
        <w:tc>
          <w:tcPr>
            <w:tcW w:w="1384" w:type="dxa"/>
            <w:gridSpan w:val="2"/>
            <w:vAlign w:val="center"/>
          </w:tcPr>
          <w:p>
            <w:pPr>
              <w:spacing w:line="340" w:lineRule="exact"/>
              <w:jc w:val="center"/>
              <w:rPr>
                <w:rFonts w:ascii="华文中宋" w:hAnsi="华文中宋" w:eastAsia="华文中宋"/>
                <w:sz w:val="28"/>
              </w:rPr>
            </w:pPr>
            <w:r>
              <w:rPr>
                <w:rFonts w:hint="eastAsia" w:ascii="华文中宋" w:hAnsi="华文中宋" w:eastAsia="华文中宋"/>
                <w:sz w:val="28"/>
              </w:rPr>
              <w:t>作品字数</w:t>
            </w:r>
          </w:p>
          <w:p>
            <w:pPr>
              <w:spacing w:line="340" w:lineRule="exact"/>
              <w:jc w:val="center"/>
            </w:pPr>
            <w:r>
              <w:rPr>
                <w:rFonts w:hint="eastAsia" w:ascii="华文中宋" w:hAnsi="华文中宋" w:eastAsia="华文中宋"/>
                <w:spacing w:val="-12"/>
              </w:rPr>
              <w:t>（时长）</w:t>
            </w:r>
          </w:p>
        </w:tc>
        <w:tc>
          <w:tcPr>
            <w:tcW w:w="4716" w:type="dxa"/>
            <w:gridSpan w:val="6"/>
            <w:vAlign w:val="center"/>
          </w:tcPr>
          <w:p>
            <w:pPr>
              <w:jc w:val="center"/>
              <w:rPr>
                <w:rFonts w:ascii="宋体" w:hAnsi="宋体" w:eastAsia="宋体" w:cs="宋体"/>
                <w:b/>
                <w:bCs/>
                <w:szCs w:val="21"/>
              </w:rPr>
            </w:pPr>
            <w:r>
              <w:rPr>
                <w:rFonts w:hint="eastAsia" w:ascii="宋体" w:hAnsi="宋体" w:eastAsia="宋体" w:cs="宋体"/>
                <w:b/>
                <w:bCs/>
                <w:szCs w:val="21"/>
              </w:rPr>
              <w:t>2830字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38" w:type="dxa"/>
            <w:vAlign w:val="center"/>
          </w:tcPr>
          <w:p>
            <w:pPr>
              <w:spacing w:line="340" w:lineRule="exact"/>
              <w:jc w:val="center"/>
              <w:rPr>
                <w:rFonts w:ascii="华文中宋" w:hAnsi="华文中宋" w:eastAsia="华文中宋"/>
                <w:sz w:val="24"/>
              </w:rPr>
            </w:pPr>
            <w:r>
              <w:rPr>
                <w:rFonts w:hint="eastAsia" w:ascii="华文中宋" w:hAnsi="华文中宋" w:eastAsia="华文中宋"/>
                <w:sz w:val="24"/>
              </w:rPr>
              <w:t>采</w:t>
            </w:r>
          </w:p>
          <w:p>
            <w:pPr>
              <w:spacing w:line="340" w:lineRule="exact"/>
              <w:jc w:val="center"/>
              <w:rPr>
                <w:rFonts w:ascii="华文中宋" w:hAnsi="华文中宋" w:eastAsia="华文中宋"/>
                <w:sz w:val="24"/>
              </w:rPr>
            </w:pPr>
            <w:r>
              <w:rPr>
                <w:rFonts w:hint="eastAsia" w:ascii="华文中宋" w:hAnsi="华文中宋" w:eastAsia="华文中宋"/>
                <w:sz w:val="24"/>
              </w:rPr>
              <w:t>编</w:t>
            </w:r>
          </w:p>
          <w:p>
            <w:pPr>
              <w:spacing w:line="340" w:lineRule="exact"/>
              <w:jc w:val="center"/>
              <w:rPr>
                <w:rFonts w:ascii="华文中宋" w:hAnsi="华文中宋" w:eastAsia="华文中宋"/>
                <w:sz w:val="24"/>
              </w:rPr>
            </w:pPr>
            <w:r>
              <w:rPr>
                <w:rFonts w:hint="eastAsia" w:ascii="华文中宋" w:hAnsi="华文中宋" w:eastAsia="华文中宋"/>
                <w:sz w:val="24"/>
              </w:rPr>
              <w:t>过</w:t>
            </w:r>
          </w:p>
          <w:p>
            <w:pPr>
              <w:spacing w:line="340" w:lineRule="exact"/>
              <w:jc w:val="center"/>
              <w:rPr>
                <w:rFonts w:ascii="华文中宋" w:hAnsi="华文中宋" w:eastAsia="华文中宋"/>
                <w:sz w:val="24"/>
              </w:rPr>
            </w:pPr>
            <w:r>
              <w:rPr>
                <w:rFonts w:hint="eastAsia" w:ascii="华文中宋" w:hAnsi="华文中宋" w:eastAsia="华文中宋"/>
                <w:sz w:val="24"/>
              </w:rPr>
              <w:t>程</w:t>
            </w:r>
          </w:p>
          <w:p>
            <w:pPr>
              <w:spacing w:line="340" w:lineRule="exact"/>
              <w:jc w:val="center"/>
            </w:pPr>
          </w:p>
        </w:tc>
        <w:tc>
          <w:tcPr>
            <w:tcW w:w="9442" w:type="dxa"/>
            <w:gridSpan w:val="12"/>
          </w:tcPr>
          <w:p>
            <w:pPr>
              <w:widowControl/>
              <w:spacing w:line="360" w:lineRule="exact"/>
              <w:ind w:firstLine="422" w:firstLineChars="200"/>
              <w:rPr>
                <w:rFonts w:ascii="宋体" w:hAnsi="宋体" w:eastAsia="宋体" w:cs="宋体"/>
                <w:b/>
                <w:bCs/>
                <w:szCs w:val="21"/>
              </w:rPr>
            </w:pPr>
            <w:r>
              <w:rPr>
                <w:rFonts w:hint="eastAsia" w:ascii="宋体" w:hAnsi="宋体" w:eastAsia="宋体" w:cs="宋体"/>
                <w:b/>
                <w:bCs/>
                <w:szCs w:val="21"/>
              </w:rPr>
              <w:t>“中国天眼”竟然成了香烟品牌？从市场上流行的一包香烟，记者敏锐捕捉到其中的新闻价值，并推出了独家深度报道。</w:t>
            </w:r>
          </w:p>
          <w:p>
            <w:pPr>
              <w:widowControl/>
              <w:spacing w:line="360" w:lineRule="exact"/>
              <w:ind w:firstLine="422" w:firstLineChars="200"/>
              <w:rPr>
                <w:rFonts w:ascii="宋体" w:hAnsi="宋体" w:eastAsia="宋体" w:cs="宋体"/>
                <w:b/>
                <w:bCs/>
                <w:szCs w:val="21"/>
              </w:rPr>
            </w:pPr>
            <w:r>
              <w:rPr>
                <w:rFonts w:hint="eastAsia" w:ascii="宋体" w:hAnsi="宋体" w:eastAsia="宋体" w:cs="宋体"/>
                <w:b/>
                <w:bCs/>
                <w:szCs w:val="21"/>
              </w:rPr>
              <w:t>经过长达数月的调查，在烟草企业拒绝采访的情况下，记者以扎实的采访和调查，揭开了“中国天眼”被抢注为香烟品牌的事实，以及烟草企业“假致敬真碰瓷”的真相。特别是通过律师的专业释法，提出“中南海”“黄果树”等老香烟品牌属历史遗留问题，而“天眼”香烟是在商标法已经很完备的情况下出现的，应用法治的眼光来审视这种碰瓷行为。</w:t>
            </w:r>
          </w:p>
          <w:p>
            <w:pPr>
              <w:widowControl/>
              <w:spacing w:line="360" w:lineRule="exact"/>
              <w:ind w:firstLine="422" w:firstLineChars="200"/>
              <w:rPr>
                <w:rFonts w:ascii="宋体" w:hAnsi="宋体" w:eastAsia="宋体" w:cs="宋体"/>
                <w:b/>
                <w:bCs/>
                <w:szCs w:val="21"/>
              </w:rPr>
            </w:pPr>
            <w:r>
              <w:rPr>
                <w:rFonts w:hint="eastAsia" w:ascii="宋体" w:hAnsi="宋体" w:eastAsia="宋体" w:cs="宋体"/>
                <w:b/>
                <w:bCs/>
                <w:szCs w:val="21"/>
              </w:rPr>
              <w:t>当然，记者笔触并没有停留在单一事实层面的呈现，而是进一步挖掘出“中国天眼”被疯狂碰瓷的现象，并进一步追问，提出了“怎么保护大科学工程品牌”这一容易被忽略的问题。</w:t>
            </w:r>
          </w:p>
          <w:p>
            <w:pPr>
              <w:widowControl/>
              <w:spacing w:line="360" w:lineRule="exact"/>
              <w:ind w:firstLine="422" w:firstLineChars="200"/>
              <w:rPr>
                <w:rFonts w:ascii="宋体" w:hAnsi="宋体" w:eastAsia="宋体" w:cs="宋体"/>
                <w:b/>
                <w:bCs/>
                <w:szCs w:val="21"/>
              </w:rPr>
            </w:pPr>
            <w:r>
              <w:rPr>
                <w:rFonts w:hint="eastAsia" w:ascii="宋体" w:hAnsi="宋体" w:eastAsia="宋体" w:cs="宋体"/>
                <w:b/>
                <w:bCs/>
                <w:szCs w:val="21"/>
              </w:rPr>
              <w:t>随着我国科技实力不断提升，知名科技IP越来越多，记者由此呼吁国家层面要给予高度重视，要保护好大科学工程品牌。因为大科学工程品牌往往代表着国家形象和民族尊严，不能因被商业滥用而损害国家利益、伤害群众感情。</w:t>
            </w:r>
          </w:p>
          <w:p>
            <w:pPr>
              <w:widowControl/>
              <w:spacing w:line="360" w:lineRule="exact"/>
              <w:ind w:firstLine="422" w:firstLineChars="200"/>
            </w:pPr>
            <w:r>
              <w:rPr>
                <w:rFonts w:hint="eastAsia" w:ascii="宋体" w:hAnsi="宋体" w:eastAsia="宋体" w:cs="宋体"/>
                <w:b/>
                <w:bCs/>
                <w:szCs w:val="21"/>
              </w:rPr>
              <w:t>此稿从策划到成稿，历时数月。期间几易其稿，由报社编委会领导亲自把关，精雕细琢，力求客观冷静，不盲目追求轰动效应，致力于建设性的表达和监督。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38"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全</w:t>
            </w:r>
          </w:p>
          <w:p>
            <w:pPr>
              <w:spacing w:line="380" w:lineRule="exact"/>
              <w:jc w:val="center"/>
              <w:rPr>
                <w:rFonts w:ascii="华文中宋" w:hAnsi="华文中宋" w:eastAsia="华文中宋"/>
                <w:sz w:val="24"/>
              </w:rPr>
            </w:pPr>
            <w:r>
              <w:rPr>
                <w:rFonts w:hint="eastAsia" w:ascii="华文中宋" w:hAnsi="华文中宋" w:eastAsia="华文中宋"/>
                <w:sz w:val="24"/>
              </w:rPr>
              <w:t>媒</w:t>
            </w:r>
          </w:p>
          <w:p>
            <w:pPr>
              <w:spacing w:line="380" w:lineRule="exact"/>
              <w:jc w:val="center"/>
              <w:rPr>
                <w:rFonts w:ascii="华文中宋" w:hAnsi="华文中宋" w:eastAsia="华文中宋"/>
                <w:sz w:val="24"/>
              </w:rPr>
            </w:pPr>
            <w:r>
              <w:rPr>
                <w:rFonts w:hint="eastAsia" w:ascii="华文中宋" w:hAnsi="华文中宋" w:eastAsia="华文中宋"/>
                <w:sz w:val="24"/>
              </w:rPr>
              <w:t>体</w:t>
            </w:r>
          </w:p>
          <w:p>
            <w:pPr>
              <w:spacing w:line="380" w:lineRule="exact"/>
              <w:jc w:val="center"/>
              <w:rPr>
                <w:rFonts w:ascii="华文中宋" w:hAnsi="华文中宋" w:eastAsia="华文中宋"/>
                <w:sz w:val="24"/>
              </w:rPr>
            </w:pPr>
            <w:r>
              <w:rPr>
                <w:rFonts w:hint="eastAsia" w:ascii="华文中宋" w:hAnsi="华文中宋" w:eastAsia="华文中宋"/>
                <w:sz w:val="24"/>
              </w:rPr>
              <w:t>传</w:t>
            </w:r>
          </w:p>
          <w:p>
            <w:pPr>
              <w:spacing w:line="380" w:lineRule="exact"/>
              <w:jc w:val="center"/>
              <w:rPr>
                <w:rFonts w:ascii="华文中宋" w:hAnsi="华文中宋" w:eastAsia="华文中宋"/>
                <w:sz w:val="24"/>
              </w:rPr>
            </w:pPr>
            <w:r>
              <w:rPr>
                <w:rFonts w:hint="eastAsia" w:ascii="华文中宋" w:hAnsi="华文中宋" w:eastAsia="华文中宋"/>
                <w:sz w:val="24"/>
              </w:rPr>
              <w:t>播</w:t>
            </w:r>
          </w:p>
          <w:p>
            <w:pPr>
              <w:spacing w:line="380" w:lineRule="exact"/>
              <w:jc w:val="center"/>
              <w:rPr>
                <w:rFonts w:ascii="华文中宋" w:hAnsi="华文中宋" w:eastAsia="华文中宋"/>
                <w:sz w:val="24"/>
              </w:rPr>
            </w:pPr>
            <w:r>
              <w:rPr>
                <w:rFonts w:hint="eastAsia" w:ascii="华文中宋" w:hAnsi="华文中宋" w:eastAsia="华文中宋"/>
                <w:sz w:val="24"/>
              </w:rPr>
              <w:t>实</w:t>
            </w:r>
          </w:p>
          <w:p>
            <w:pPr>
              <w:spacing w:line="380" w:lineRule="exact"/>
              <w:jc w:val="center"/>
            </w:pPr>
            <w:r>
              <w:rPr>
                <w:rFonts w:hint="eastAsia" w:ascii="华文中宋" w:hAnsi="华文中宋" w:eastAsia="华文中宋"/>
                <w:sz w:val="24"/>
              </w:rPr>
              <w:t>效</w:t>
            </w:r>
          </w:p>
        </w:tc>
        <w:tc>
          <w:tcPr>
            <w:tcW w:w="9442" w:type="dxa"/>
            <w:gridSpan w:val="12"/>
          </w:tcPr>
          <w:p>
            <w:pPr>
              <w:widowControl/>
              <w:spacing w:line="360" w:lineRule="exact"/>
              <w:rPr>
                <w:rFonts w:ascii="宋体" w:hAnsi="宋体" w:eastAsia="宋体" w:cs="宋体"/>
                <w:b/>
                <w:bCs/>
                <w:szCs w:val="21"/>
              </w:rPr>
            </w:pPr>
            <w:r>
              <w:rPr>
                <w:rFonts w:hint="eastAsia" w:ascii="宋体" w:hAnsi="宋体" w:eastAsia="宋体" w:cs="宋体"/>
                <w:szCs w:val="21"/>
              </w:rPr>
              <w:t xml:space="preserve">   </w:t>
            </w:r>
            <w:r>
              <w:rPr>
                <w:rStyle w:val="6"/>
                <w:rFonts w:hint="eastAsia" w:ascii="宋体" w:hAnsi="宋体" w:eastAsia="宋体" w:cs="宋体"/>
                <w:b/>
                <w:bCs/>
                <w:szCs w:val="21"/>
              </w:rPr>
              <w:t>《科技日报》“深瞳”栏目，专门刊发科技类调查报道。将内容生产置于优先地位，不断加大优质科技新闻的供给力度。这篇报道就是从“深瞳”栏目中脱颖而出的优秀新闻作品。从研判、策划、采访、编辑、把关等多环节，集中了报社优秀的采编力量。</w:t>
            </w:r>
          </w:p>
          <w:p>
            <w:pPr>
              <w:widowControl/>
              <w:spacing w:line="360" w:lineRule="exact"/>
              <w:ind w:firstLine="422" w:firstLineChars="200"/>
              <w:rPr>
                <w:rFonts w:ascii="宋体" w:hAnsi="宋体" w:eastAsia="宋体" w:cs="宋体"/>
                <w:szCs w:val="21"/>
              </w:rPr>
            </w:pPr>
            <w:r>
              <w:rPr>
                <w:rFonts w:hint="eastAsia" w:ascii="宋体" w:hAnsi="宋体" w:eastAsia="宋体" w:cs="宋体"/>
                <w:b/>
                <w:bCs/>
                <w:szCs w:val="21"/>
              </w:rPr>
              <w:t>报题通过后，记者开始深入采访，虽烟草企业拒绝接受采访，但记者仍多方努力，力求让报道更为平衡和客观。为了打造精品，采访和写稿历时数月。记者在采访中仔细求证、扎实调查。初稿写出后，部门负责人及编委会领导相继提出修改意见，记者补充采访后，对原稿进行了多次修改。经精心编辑和层层审核，稿件最终在《科技日报》及其微信公号、科技日报头条号、中国科技网等全媒体矩阵相继推出，实现多端口发力和立体式传播，取得良好的传播效果。其中，在官方微信公众号上收获了5.1万的阅读量，受众反馈热烈，纷纷在后台留言，有的要求有关部门一查到底，有的谴责烟草企业没底线，有的建议国家完善商标法，等等。稿件被各大主流媒体广泛转载，唤起了全社会对于我国大科学工程品牌保护的极大关注，中国控烟协会和记者取得联系，公开发声要求有关部门严肃处理，记者随后又跟进作了追踪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638" w:type="dxa"/>
            <w:vAlign w:val="center"/>
          </w:tcPr>
          <w:p>
            <w:pPr>
              <w:spacing w:line="380" w:lineRule="exact"/>
              <w:rPr>
                <w:rFonts w:ascii="华文中宋" w:hAnsi="华文中宋" w:eastAsia="华文中宋"/>
                <w:sz w:val="24"/>
              </w:rPr>
            </w:pPr>
            <w:r>
              <w:rPr>
                <w:rFonts w:hint="eastAsia" w:ascii="华文中宋" w:hAnsi="华文中宋" w:eastAsia="华文中宋"/>
                <w:sz w:val="24"/>
              </w:rPr>
              <w:t>社</w:t>
            </w:r>
          </w:p>
          <w:p>
            <w:pPr>
              <w:spacing w:line="380" w:lineRule="exact"/>
              <w:rPr>
                <w:rFonts w:ascii="华文中宋" w:hAnsi="华文中宋" w:eastAsia="华文中宋"/>
                <w:sz w:val="24"/>
              </w:rPr>
            </w:pPr>
            <w:r>
              <w:rPr>
                <w:rFonts w:hint="eastAsia" w:ascii="华文中宋" w:hAnsi="华文中宋" w:eastAsia="华文中宋"/>
                <w:sz w:val="24"/>
              </w:rPr>
              <w:t>会</w:t>
            </w:r>
          </w:p>
          <w:p>
            <w:pPr>
              <w:spacing w:line="380" w:lineRule="exact"/>
              <w:rPr>
                <w:rFonts w:ascii="华文中宋" w:hAnsi="华文中宋" w:eastAsia="华文中宋"/>
                <w:sz w:val="24"/>
              </w:rPr>
            </w:pPr>
            <w:r>
              <w:rPr>
                <w:rFonts w:hint="eastAsia" w:ascii="华文中宋" w:hAnsi="华文中宋" w:eastAsia="华文中宋"/>
                <w:sz w:val="24"/>
              </w:rPr>
              <w:t>效</w:t>
            </w:r>
          </w:p>
          <w:p>
            <w:pPr>
              <w:spacing w:line="380" w:lineRule="exact"/>
            </w:pPr>
            <w:r>
              <w:rPr>
                <w:rFonts w:hint="eastAsia" w:ascii="华文中宋" w:hAnsi="华文中宋" w:eastAsia="华文中宋"/>
                <w:sz w:val="24"/>
              </w:rPr>
              <w:t>果</w:t>
            </w:r>
          </w:p>
        </w:tc>
        <w:tc>
          <w:tcPr>
            <w:tcW w:w="9442" w:type="dxa"/>
            <w:gridSpan w:val="12"/>
          </w:tcPr>
          <w:p>
            <w:pPr>
              <w:widowControl/>
              <w:spacing w:line="360" w:lineRule="exact"/>
              <w:ind w:firstLine="422" w:firstLineChars="200"/>
              <w:rPr>
                <w:rFonts w:ascii="宋体" w:hAnsi="宋体" w:eastAsia="宋体" w:cs="宋体"/>
                <w:b/>
                <w:bCs/>
                <w:szCs w:val="21"/>
              </w:rPr>
            </w:pPr>
            <w:r>
              <w:rPr>
                <w:rFonts w:hint="eastAsia" w:ascii="宋体" w:hAnsi="宋体" w:eastAsia="宋体" w:cs="宋体"/>
                <w:b/>
                <w:bCs/>
                <w:szCs w:val="21"/>
              </w:rPr>
              <w:t>1、上热搜，引发舆论风暴。稿件经《科技日报》及其新媒体矩阵立体传播后，新华社、经济日报、光明日报、人民网、新京报等数十家主流媒体和都市类媒体或发表评论或转载跟进，“天眼被注册为烟草商标”话题迅速引发舆论广泛关注，并相继登上了微博热搜和百度热榜，阅读量逾2亿次。粉笔网甚至将这一素材纳入公务员考试申论科目的教辅材料中。</w:t>
            </w:r>
          </w:p>
          <w:p>
            <w:pPr>
              <w:widowControl/>
              <w:spacing w:line="360" w:lineRule="exact"/>
              <w:ind w:firstLine="422" w:firstLineChars="200"/>
              <w:rPr>
                <w:rFonts w:ascii="宋体" w:hAnsi="宋体" w:eastAsia="宋体" w:cs="宋体"/>
                <w:b/>
                <w:bCs/>
                <w:szCs w:val="21"/>
              </w:rPr>
            </w:pPr>
            <w:r>
              <w:rPr>
                <w:rFonts w:hint="eastAsia" w:ascii="宋体" w:hAnsi="宋体" w:eastAsia="宋体" w:cs="宋体"/>
                <w:b/>
                <w:bCs/>
                <w:szCs w:val="21"/>
              </w:rPr>
              <w:t>2、相关组织发声要求严惩。中国控烟协会公开发声，呼吁国家有关部门应根据商标法，严肃查处涉事烟草企业恶意抢注“天眼”商标事件，并依法宣告相关注册商标无效。很快，涉事烟草企业在门户网站上悄悄删除了“天眼”香烟相关资讯。</w:t>
            </w:r>
          </w:p>
          <w:p>
            <w:pPr>
              <w:widowControl/>
              <w:spacing w:line="360" w:lineRule="exact"/>
              <w:ind w:firstLine="422" w:firstLineChars="200"/>
              <w:rPr>
                <w:rFonts w:ascii="宋体" w:hAnsi="宋体" w:eastAsia="宋体" w:cs="宋体"/>
                <w:szCs w:val="21"/>
              </w:rPr>
            </w:pPr>
            <w:r>
              <w:rPr>
                <w:rFonts w:hint="eastAsia" w:ascii="宋体" w:hAnsi="宋体" w:eastAsia="宋体" w:cs="宋体"/>
                <w:b/>
                <w:bCs/>
                <w:szCs w:val="21"/>
              </w:rPr>
              <w:t>3、舆论监督引来国家行动。国家知识产权局专门印发通知，宣告以专项行动“严打”恶意抢注商标行为。其中，恶意抢注重大科技项目名称而造成不良社会影响的情形，成为“严打”目标之一</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38" w:type="dxa"/>
            <w:vAlign w:val="center"/>
          </w:tcPr>
          <w:p>
            <w:pPr>
              <w:spacing w:line="380" w:lineRule="exact"/>
              <w:jc w:val="center"/>
              <w:rPr>
                <w:rFonts w:ascii="华文中宋" w:hAnsi="华文中宋" w:eastAsia="华文中宋"/>
                <w:sz w:val="28"/>
              </w:rPr>
            </w:pPr>
            <w:r>
              <w:rPr>
                <w:rFonts w:hint="eastAsia" w:ascii="华文中宋" w:hAnsi="华文中宋" w:eastAsia="华文中宋"/>
                <w:sz w:val="28"/>
              </w:rPr>
              <w:t>推</w:t>
            </w:r>
          </w:p>
          <w:p>
            <w:pPr>
              <w:spacing w:line="380" w:lineRule="exact"/>
              <w:jc w:val="center"/>
              <w:rPr>
                <w:rFonts w:ascii="华文中宋" w:hAnsi="华文中宋" w:eastAsia="华文中宋"/>
                <w:sz w:val="28"/>
              </w:rPr>
            </w:pPr>
            <w:r>
              <w:rPr>
                <w:rFonts w:hint="eastAsia" w:ascii="华文中宋" w:hAnsi="华文中宋" w:eastAsia="华文中宋"/>
                <w:sz w:val="28"/>
              </w:rPr>
              <w:t>荐</w:t>
            </w:r>
          </w:p>
          <w:p>
            <w:pPr>
              <w:spacing w:line="380" w:lineRule="exact"/>
              <w:jc w:val="center"/>
              <w:rPr>
                <w:rFonts w:ascii="华文中宋" w:hAnsi="华文中宋" w:eastAsia="华文中宋"/>
                <w:sz w:val="28"/>
              </w:rPr>
            </w:pPr>
            <w:r>
              <w:rPr>
                <w:rFonts w:hint="eastAsia" w:ascii="华文中宋" w:hAnsi="华文中宋" w:eastAsia="华文中宋"/>
                <w:sz w:val="28"/>
              </w:rPr>
              <w:t>理</w:t>
            </w:r>
          </w:p>
          <w:p>
            <w:pPr>
              <w:spacing w:line="380" w:lineRule="exact"/>
              <w:jc w:val="center"/>
            </w:pPr>
            <w:r>
              <w:rPr>
                <w:rFonts w:hint="eastAsia" w:ascii="华文中宋" w:hAnsi="华文中宋" w:eastAsia="华文中宋"/>
                <w:sz w:val="28"/>
              </w:rPr>
              <w:t>由</w:t>
            </w:r>
          </w:p>
        </w:tc>
        <w:tc>
          <w:tcPr>
            <w:tcW w:w="9442" w:type="dxa"/>
            <w:gridSpan w:val="12"/>
          </w:tcPr>
          <w:p>
            <w:pPr>
              <w:widowControl/>
              <w:spacing w:line="350" w:lineRule="exact"/>
              <w:ind w:firstLine="422" w:firstLineChars="200"/>
              <w:rPr>
                <w:rFonts w:ascii="宋体" w:hAnsi="宋体" w:eastAsia="宋体" w:cs="宋体"/>
                <w:b/>
                <w:bCs/>
                <w:szCs w:val="21"/>
              </w:rPr>
            </w:pPr>
            <w:r>
              <w:rPr>
                <w:rFonts w:hint="eastAsia" w:ascii="宋体" w:hAnsi="宋体" w:eastAsia="宋体" w:cs="宋体"/>
                <w:b/>
                <w:bCs/>
                <w:szCs w:val="21"/>
              </w:rPr>
              <w:t>1、在国家全面加强知识产权保护的背景下，颇具样本价值。习近平总书记对知识产权保护高度重视，强调要全面加强知识产权保护工作。党的十八大以来，党中央把知识产权保护工作摆在更加突出的位置。同时，中国也以实际行动向世界展示出在高质量开放中对知识产权保护的力度和决心。在这样的背景下，这篇报道显得颇具样本价值。它向我们提出了一个新命题，那就是大科学工程品牌，也就是大国重器的知识产权保护问题。</w:t>
            </w:r>
          </w:p>
          <w:p>
            <w:pPr>
              <w:widowControl/>
              <w:spacing w:line="350" w:lineRule="exact"/>
              <w:ind w:firstLine="422" w:firstLineChars="200"/>
              <w:rPr>
                <w:rFonts w:ascii="宋体" w:hAnsi="宋体" w:eastAsia="宋体" w:cs="宋体"/>
                <w:b/>
                <w:bCs/>
                <w:szCs w:val="21"/>
              </w:rPr>
            </w:pPr>
            <w:r>
              <w:rPr>
                <w:rFonts w:hint="eastAsia" w:ascii="宋体" w:hAnsi="宋体" w:eastAsia="宋体" w:cs="宋体"/>
                <w:b/>
                <w:bCs/>
                <w:szCs w:val="21"/>
              </w:rPr>
              <w:t>2、首次直面大科学工程品牌保护的问题，实现小切口、大主题。在涉事烟草企业拒绝采访的情况下，记者勇于突破，以翔实的采访、客观的笔触、冷静的思考，向公众呈现了“中国天眼”遭到商标碰瓷的真相，进而提出了大科学工程品牌保护的问题，让整篇报道在立意和深度上进一步凸显，体现了小切口、大主题。特别是在中国科技实现自立自强的过程中，大科学工程品牌保护问题就显得格外重要，因为其关乎国家形象，如遭商业滥用，无疑将引发不良的社会影响。这篇报道在国内首次直面这样的重大议题，具有很强的前瞻性和建设性。</w:t>
            </w:r>
          </w:p>
          <w:p>
            <w:pPr>
              <w:widowControl/>
              <w:spacing w:line="350" w:lineRule="exact"/>
              <w:ind w:firstLine="422" w:firstLineChars="200"/>
              <w:rPr>
                <w:rFonts w:ascii="宋体" w:hAnsi="宋体" w:eastAsia="宋体" w:cs="宋体"/>
                <w:b/>
                <w:bCs/>
                <w:szCs w:val="21"/>
              </w:rPr>
            </w:pPr>
            <w:r>
              <w:rPr>
                <w:rFonts w:hint="eastAsia" w:ascii="宋体" w:hAnsi="宋体" w:eastAsia="宋体" w:cs="宋体"/>
                <w:b/>
                <w:bCs/>
                <w:szCs w:val="21"/>
              </w:rPr>
              <w:t>3、舆论监督有实效、出实果。由于抓点准，采写扎实，报道推出后，迅速引发了舆论风暴，受到各方关注，有力推动了针对这一问题的国家“严打”行动。</w:t>
            </w:r>
          </w:p>
          <w:p>
            <w:pPr>
              <w:spacing w:line="360" w:lineRule="exact"/>
              <w:ind w:firstLine="5796" w:firstLineChars="21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widowControl/>
              <w:spacing w:line="400" w:lineRule="exact"/>
              <w:ind w:firstLine="560" w:firstLineChars="200"/>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 xml:space="preserve">1年  </w:t>
            </w:r>
            <w:r>
              <w:rPr>
                <w:rFonts w:hint="eastAsia" w:ascii="华文中宋" w:hAnsi="华文中宋" w:eastAsia="华文中宋"/>
                <w:sz w:val="28"/>
              </w:rPr>
              <w:t>月</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512" w:type="dxa"/>
            <w:gridSpan w:val="4"/>
            <w:vAlign w:val="center"/>
          </w:tcPr>
          <w:p>
            <w:pPr>
              <w:spacing w:line="500" w:lineRule="exact"/>
              <w:jc w:val="center"/>
              <w:rPr>
                <w:sz w:val="24"/>
              </w:rPr>
            </w:pPr>
            <w:r>
              <w:rPr>
                <w:rFonts w:hint="eastAsia" w:ascii="华文中宋" w:hAnsi="华文中宋" w:eastAsia="华文中宋"/>
                <w:spacing w:val="-12"/>
                <w:sz w:val="24"/>
              </w:rPr>
              <w:t>联系人(作者)</w:t>
            </w:r>
          </w:p>
        </w:tc>
        <w:tc>
          <w:tcPr>
            <w:tcW w:w="2536" w:type="dxa"/>
            <w:gridSpan w:val="2"/>
            <w:vAlign w:val="center"/>
          </w:tcPr>
          <w:p>
            <w:pPr>
              <w:spacing w:line="500" w:lineRule="exact"/>
              <w:jc w:val="center"/>
              <w:rPr>
                <w:sz w:val="24"/>
              </w:rPr>
            </w:pPr>
            <w:r>
              <w:rPr>
                <w:rFonts w:hint="eastAsia" w:ascii="仿宋_GB2312" w:hAnsi="仿宋_GB2312" w:eastAsia="仿宋_GB2312" w:cs="仿宋_GB2312"/>
                <w:sz w:val="24"/>
              </w:rPr>
              <w:t>何星辉</w:t>
            </w:r>
          </w:p>
        </w:tc>
        <w:tc>
          <w:tcPr>
            <w:tcW w:w="2512" w:type="dxa"/>
            <w:gridSpan w:val="5"/>
            <w:vAlign w:val="center"/>
          </w:tcPr>
          <w:p>
            <w:pPr>
              <w:spacing w:line="500" w:lineRule="exact"/>
              <w:jc w:val="center"/>
              <w:rPr>
                <w:sz w:val="24"/>
              </w:rPr>
            </w:pPr>
            <w:r>
              <w:rPr>
                <w:rFonts w:hint="eastAsia" w:ascii="华文中宋" w:hAnsi="华文中宋" w:eastAsia="华文中宋"/>
                <w:sz w:val="24"/>
              </w:rPr>
              <w:t>手机</w:t>
            </w:r>
          </w:p>
        </w:tc>
        <w:tc>
          <w:tcPr>
            <w:tcW w:w="2520" w:type="dxa"/>
            <w:gridSpan w:val="2"/>
            <w:vAlign w:val="center"/>
          </w:tcPr>
          <w:p>
            <w:pPr>
              <w:spacing w:line="500" w:lineRule="exact"/>
              <w:jc w:val="center"/>
              <w:rPr>
                <w:sz w:val="24"/>
              </w:rPr>
            </w:pPr>
            <w:r>
              <w:rPr>
                <w:rFonts w:hint="eastAsia" w:ascii="仿宋_GB2312" w:hAnsi="仿宋_GB2312" w:eastAsia="仿宋_GB2312" w:cs="仿宋_GB2312"/>
                <w:sz w:val="24"/>
              </w:rPr>
              <w:t>18885088111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67" w:type="dxa"/>
            <w:gridSpan w:val="2"/>
            <w:vAlign w:val="center"/>
          </w:tcPr>
          <w:p>
            <w:pPr>
              <w:spacing w:line="500" w:lineRule="exact"/>
              <w:jc w:val="center"/>
              <w:rPr>
                <w:sz w:val="24"/>
              </w:rPr>
            </w:pPr>
            <w:r>
              <w:rPr>
                <w:rFonts w:hint="eastAsia" w:ascii="华文中宋" w:hAnsi="华文中宋" w:eastAsia="华文中宋"/>
                <w:sz w:val="24"/>
              </w:rPr>
              <w:t>电话</w:t>
            </w:r>
          </w:p>
        </w:tc>
        <w:tc>
          <w:tcPr>
            <w:tcW w:w="2713" w:type="dxa"/>
            <w:gridSpan w:val="3"/>
            <w:vAlign w:val="center"/>
          </w:tcPr>
          <w:p>
            <w:pPr>
              <w:spacing w:line="500" w:lineRule="exact"/>
              <w:jc w:val="center"/>
              <w:rPr>
                <w:sz w:val="24"/>
              </w:rPr>
            </w:pPr>
            <w:r>
              <w:rPr>
                <w:rFonts w:hint="eastAsia" w:ascii="仿宋_GB2312" w:hAnsi="仿宋_GB2312" w:eastAsia="仿宋_GB2312" w:cs="仿宋_GB2312"/>
                <w:sz w:val="24"/>
              </w:rPr>
              <w:t>010-58884060</w:t>
            </w:r>
          </w:p>
        </w:tc>
        <w:tc>
          <w:tcPr>
            <w:tcW w:w="1384" w:type="dxa"/>
            <w:gridSpan w:val="2"/>
            <w:vAlign w:val="center"/>
          </w:tcPr>
          <w:p>
            <w:pPr>
              <w:spacing w:line="500" w:lineRule="exact"/>
              <w:jc w:val="center"/>
              <w:rPr>
                <w:sz w:val="24"/>
              </w:rPr>
            </w:pPr>
            <w:r>
              <w:rPr>
                <w:rFonts w:hint="eastAsia" w:ascii="华文中宋" w:hAnsi="华文中宋" w:eastAsia="华文中宋"/>
                <w:sz w:val="24"/>
              </w:rPr>
              <w:t>E-mail</w:t>
            </w:r>
          </w:p>
        </w:tc>
        <w:tc>
          <w:tcPr>
            <w:tcW w:w="4716" w:type="dxa"/>
            <w:gridSpan w:val="6"/>
            <w:vAlign w:val="center"/>
          </w:tcPr>
          <w:p>
            <w:pPr>
              <w:spacing w:line="500" w:lineRule="exact"/>
              <w:jc w:val="center"/>
              <w:rPr>
                <w:sz w:val="24"/>
              </w:rPr>
            </w:pPr>
            <w:r>
              <w:rPr>
                <w:rFonts w:hint="eastAsia" w:ascii="仿宋_GB2312" w:hAnsi="仿宋_GB2312" w:eastAsia="仿宋_GB2312" w:cs="仿宋_GB2312"/>
                <w:sz w:val="24"/>
              </w:rPr>
              <w:t>248357172@qq.com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67" w:type="dxa"/>
            <w:gridSpan w:val="2"/>
            <w:vAlign w:val="center"/>
          </w:tcPr>
          <w:p>
            <w:pPr>
              <w:spacing w:line="500" w:lineRule="exact"/>
              <w:jc w:val="center"/>
              <w:rPr>
                <w:sz w:val="24"/>
              </w:rPr>
            </w:pPr>
            <w:r>
              <w:rPr>
                <w:rFonts w:hint="eastAsia" w:ascii="华文中宋" w:hAnsi="华文中宋" w:eastAsia="华文中宋"/>
                <w:sz w:val="24"/>
              </w:rPr>
              <w:t>地址</w:t>
            </w:r>
          </w:p>
        </w:tc>
        <w:tc>
          <w:tcPr>
            <w:tcW w:w="4838" w:type="dxa"/>
            <w:gridSpan w:val="6"/>
            <w:vAlign w:val="center"/>
          </w:tcPr>
          <w:p>
            <w:pPr>
              <w:spacing w:line="500" w:lineRule="exact"/>
              <w:jc w:val="left"/>
              <w:rPr>
                <w:sz w:val="24"/>
              </w:rPr>
            </w:pPr>
            <w:r>
              <w:rPr>
                <w:rFonts w:hint="eastAsia" w:ascii="仿宋_GB2312" w:hAnsi="仿宋_GB2312" w:eastAsia="仿宋_GB2312" w:cs="仿宋_GB2312"/>
                <w:sz w:val="24"/>
              </w:rPr>
              <w:t>北京市复兴路15号科技日报社记者部</w:t>
            </w:r>
          </w:p>
        </w:tc>
        <w:tc>
          <w:tcPr>
            <w:tcW w:w="2044" w:type="dxa"/>
            <w:gridSpan w:val="4"/>
            <w:vAlign w:val="center"/>
          </w:tcPr>
          <w:p>
            <w:pPr>
              <w:spacing w:line="500" w:lineRule="exact"/>
              <w:jc w:val="center"/>
              <w:rPr>
                <w:sz w:val="24"/>
              </w:rPr>
            </w:pPr>
            <w:r>
              <w:rPr>
                <w:rFonts w:hint="eastAsia" w:ascii="华文中宋" w:hAnsi="华文中宋" w:eastAsia="华文中宋"/>
                <w:sz w:val="24"/>
              </w:rPr>
              <w:t>邮编</w:t>
            </w:r>
          </w:p>
        </w:tc>
        <w:tc>
          <w:tcPr>
            <w:tcW w:w="1931" w:type="dxa"/>
          </w:tcPr>
          <w:p>
            <w:pPr>
              <w:spacing w:line="500" w:lineRule="exact"/>
              <w:jc w:val="center"/>
              <w:rPr>
                <w:sz w:val="24"/>
              </w:rPr>
            </w:pPr>
            <w:r>
              <w:rPr>
                <w:rFonts w:hint="eastAsia" w:ascii="仿宋_GB2312" w:hAnsi="仿宋_GB2312" w:eastAsia="仿宋_GB2312" w:cs="仿宋_GB2312"/>
                <w:bCs/>
                <w:sz w:val="24"/>
              </w:rPr>
              <w:t>100038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95ECB"/>
    <w:rsid w:val="003710A8"/>
    <w:rsid w:val="006A084B"/>
    <w:rsid w:val="0A3B75DA"/>
    <w:rsid w:val="0AD84F0B"/>
    <w:rsid w:val="44677BF0"/>
    <w:rsid w:val="53A95ECB"/>
    <w:rsid w:val="68C220BB"/>
    <w:rsid w:val="791C0A45"/>
    <w:rsid w:val="7EC60D09"/>
    <w:rsid w:val="7F3C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Heading9"/>
    <w:basedOn w:val="1"/>
    <w:next w:val="1"/>
    <w:qFormat/>
    <w:uiPriority w:val="0"/>
    <w:pPr>
      <w:keepNext/>
      <w:keepLines/>
      <w:spacing w:before="240" w:after="64" w:line="317" w:lineRule="auto"/>
      <w:textAlignment w:val="baseline"/>
    </w:pPr>
    <w:rPr>
      <w:rFonts w:ascii="Arial" w:hAnsi="Arial" w:eastAsia="黑体"/>
      <w:szCs w:val="21"/>
    </w:rPr>
  </w:style>
  <w:style w:type="character" w:customStyle="1" w:styleId="6">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324</Words>
  <Characters>1853</Characters>
  <Lines>15</Lines>
  <Paragraphs>4</Paragraphs>
  <TotalTime>13</TotalTime>
  <ScaleCrop>false</ScaleCrop>
  <LinksUpToDate>false</LinksUpToDate>
  <CharactersWithSpaces>2173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2021-04-09T06:37:00Z</dcterms:created>
  <dc:creator>DELL</dc:creator>
  <cp:lastModifiedBy>Ch</cp:lastModifiedBy>
  <cp:lastPrinted>2021-04-09T06:48:00Z</cp:lastPrinted>
  <dcterms:modified xsi:type="dcterms:W3CDTF">2021-05-29T12:21:34Z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7A739C4C1FA24806901D9F31ABE44F4A</vt:lpwstr>
  </property>
</Properties>
</file>