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firstLine="720" w:firstLineChars="200"/>
        <w:jc w:val="center"/>
        <w:rPr>
          <w:rFonts w:ascii="华文中宋" w:hAnsi="华文中宋" w:eastAsia="华文中宋"/>
          <w:color w:val="000000"/>
          <w:sz w:val="36"/>
          <w:szCs w:val="36"/>
        </w:rPr>
      </w:pPr>
      <w:bookmarkStart w:id="0" w:name="_GoBack"/>
      <w:bookmarkEnd w:id="0"/>
      <w:r>
        <w:rPr>
          <w:rFonts w:hint="eastAsia" w:ascii="华文中宋" w:hAnsi="华文中宋" w:eastAsia="华文中宋"/>
          <w:color w:val="000000"/>
          <w:sz w:val="36"/>
          <w:szCs w:val="36"/>
        </w:rPr>
        <w:t>中国新闻奖参评作品推荐表</w:t>
      </w:r>
    </w:p>
    <w:p/>
    <w:tbl>
      <w:tblPr>
        <w:tblStyle w:val="4"/>
        <w:tblW w:w="0" w:type="auto"/>
        <w:tblInd w:w="0" w:type="dxa"/>
        <w:tblLayout w:type="fixed"/>
        <w:tblCellMar>
          <w:top w:w="0" w:type="dxa"/>
          <w:left w:w="0" w:type="dxa"/>
          <w:bottom w:w="0" w:type="dxa"/>
          <w:right w:w="0" w:type="dxa"/>
        </w:tblCellMar>
      </w:tblPr>
      <w:tblGrid>
        <w:gridCol w:w="711"/>
        <w:gridCol w:w="426"/>
        <w:gridCol w:w="1280"/>
        <w:gridCol w:w="1680"/>
        <w:gridCol w:w="158"/>
        <w:gridCol w:w="1163"/>
        <w:gridCol w:w="396"/>
        <w:gridCol w:w="423"/>
        <w:gridCol w:w="144"/>
        <w:gridCol w:w="567"/>
        <w:gridCol w:w="1646"/>
      </w:tblGrid>
      <w:tr>
        <w:tblPrEx>
          <w:tblCellMar>
            <w:top w:w="0" w:type="dxa"/>
            <w:left w:w="0" w:type="dxa"/>
            <w:bottom w:w="0" w:type="dxa"/>
            <w:right w:w="0" w:type="dxa"/>
          </w:tblCellMar>
        </w:tblPrEx>
        <w:trPr>
          <w:trHeight w:val="429" w:hRule="atLeast"/>
        </w:trPr>
        <w:tc>
          <w:tcPr>
            <w:tcW w:w="2417"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left w:w="144" w:type="dxa"/>
              <w:right w:w="144" w:type="dxa"/>
            </w:tcMar>
            <w:vAlign w:val="center"/>
          </w:tcPr>
          <w:p>
            <w:pPr>
              <w:widowControl/>
              <w:spacing w:line="400" w:lineRule="exact"/>
              <w:jc w:val="center"/>
              <w:rPr>
                <w:rFonts w:ascii="仿宋_GB2312" w:eastAsia="仿宋_GB2312"/>
                <w:szCs w:val="21"/>
              </w:rPr>
            </w:pPr>
            <w:r>
              <w:rPr>
                <w:rFonts w:ascii="华文中宋" w:hAnsi="华文中宋" w:eastAsia="华文中宋" w:cs="Times New Roman"/>
                <w:kern w:val="0"/>
                <w:sz w:val="28"/>
                <w:szCs w:val="28"/>
              </w:rPr>
              <w:t>作品标题</w:t>
            </w:r>
          </w:p>
        </w:tc>
        <w:tc>
          <w:tcPr>
            <w:tcW w:w="3001" w:type="dxa"/>
            <w:gridSpan w:val="3"/>
            <w:vMerge w:val="restart"/>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7"/>
              <w:widowControl/>
              <w:rPr>
                <w:rFonts w:hint="default" w:asciiTheme="majorEastAsia" w:hAnsiTheme="majorEastAsia" w:eastAsiaTheme="majorEastAsia"/>
                <w:sz w:val="18"/>
                <w:szCs w:val="18"/>
              </w:rPr>
            </w:pPr>
            <w:r>
              <w:rPr>
                <w:rStyle w:val="16"/>
                <w:rFonts w:eastAsia="仿宋_GB2312"/>
                <w:sz w:val="18"/>
                <w:szCs w:val="18"/>
              </w:rPr>
              <w:t> </w:t>
            </w:r>
            <w:r>
              <w:rPr>
                <w:rStyle w:val="16"/>
                <w:rFonts w:asciiTheme="majorEastAsia" w:hAnsiTheme="majorEastAsia" w:eastAsiaTheme="majorEastAsia"/>
                <w:sz w:val="18"/>
                <w:szCs w:val="18"/>
              </w:rPr>
              <w:t>《关坝村的</w:t>
            </w:r>
            <w:r>
              <w:rPr>
                <w:rStyle w:val="31"/>
                <w:rFonts w:hint="eastAsia" w:asciiTheme="majorEastAsia" w:hAnsiTheme="majorEastAsia" w:eastAsiaTheme="majorEastAsia"/>
                <w:sz w:val="18"/>
                <w:szCs w:val="18"/>
              </w:rPr>
              <w:t>“</w:t>
            </w:r>
            <w:r>
              <w:rPr>
                <w:rStyle w:val="16"/>
                <w:rFonts w:asciiTheme="majorEastAsia" w:hAnsiTheme="majorEastAsia" w:eastAsiaTheme="majorEastAsia"/>
                <w:sz w:val="18"/>
                <w:szCs w:val="18"/>
              </w:rPr>
              <w:t>六间房</w:t>
            </w:r>
            <w:r>
              <w:rPr>
                <w:rStyle w:val="31"/>
                <w:rFonts w:hint="eastAsia" w:asciiTheme="majorEastAsia" w:hAnsiTheme="majorEastAsia" w:eastAsiaTheme="majorEastAsia"/>
                <w:sz w:val="18"/>
                <w:szCs w:val="18"/>
              </w:rPr>
              <w:t>”》</w:t>
            </w:r>
          </w:p>
        </w:tc>
        <w:tc>
          <w:tcPr>
            <w:tcW w:w="1530" w:type="dxa"/>
            <w:gridSpan w:val="4"/>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参评项目</w:t>
            </w:r>
          </w:p>
        </w:tc>
        <w:tc>
          <w:tcPr>
            <w:tcW w:w="1646" w:type="dxa"/>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ind w:firstLine="0"/>
              <w:rPr>
                <w:rFonts w:hint="default" w:asciiTheme="majorEastAsia" w:hAnsiTheme="majorEastAsia" w:eastAsiaTheme="majorEastAsia"/>
                <w:sz w:val="18"/>
                <w:szCs w:val="18"/>
              </w:rPr>
            </w:pPr>
            <w:r>
              <w:rPr>
                <w:rStyle w:val="16"/>
                <w:rFonts w:asciiTheme="majorEastAsia" w:hAnsiTheme="majorEastAsia" w:eastAsiaTheme="majorEastAsia"/>
                <w:sz w:val="18"/>
                <w:szCs w:val="18"/>
              </w:rPr>
              <w:t xml:space="preserve">通讯与深度报道   </w:t>
            </w:r>
          </w:p>
        </w:tc>
      </w:tr>
      <w:tr>
        <w:tblPrEx>
          <w:tblCellMar>
            <w:top w:w="0" w:type="dxa"/>
            <w:left w:w="0" w:type="dxa"/>
            <w:bottom w:w="0" w:type="dxa"/>
            <w:right w:w="0" w:type="dxa"/>
          </w:tblCellMar>
        </w:tblPrEx>
        <w:trPr>
          <w:trHeight w:val="322" w:hRule="atLeast"/>
        </w:trPr>
        <w:tc>
          <w:tcPr>
            <w:tcW w:w="2417"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44" w:type="dxa"/>
              <w:right w:w="144" w:type="dxa"/>
            </w:tcMar>
            <w:vAlign w:val="center"/>
          </w:tcPr>
          <w:p>
            <w:pPr>
              <w:rPr>
                <w:rFonts w:ascii="仿宋_GB2312" w:eastAsia="仿宋_GB2312"/>
                <w:szCs w:val="21"/>
              </w:rPr>
            </w:pPr>
          </w:p>
        </w:tc>
        <w:tc>
          <w:tcPr>
            <w:tcW w:w="3001" w:type="dxa"/>
            <w:gridSpan w:val="3"/>
            <w:vMerge w:val="continue"/>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rPr>
                <w:rFonts w:ascii="仿宋_GB2312" w:eastAsia="仿宋_GB2312"/>
                <w:szCs w:val="21"/>
              </w:rPr>
            </w:pPr>
          </w:p>
        </w:tc>
        <w:tc>
          <w:tcPr>
            <w:tcW w:w="963" w:type="dxa"/>
            <w:gridSpan w:val="3"/>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hint="eastAsia" w:ascii="华文中宋" w:hAnsi="华文中宋" w:eastAsia="华文中宋" w:cs="Times New Roman"/>
                <w:kern w:val="0"/>
                <w:sz w:val="28"/>
                <w:szCs w:val="28"/>
              </w:rPr>
              <w:t>体</w:t>
            </w:r>
            <w:r>
              <w:rPr>
                <w:rFonts w:ascii="华文中宋" w:hAnsi="华文中宋" w:eastAsia="华文中宋" w:cs="Times New Roman"/>
                <w:kern w:val="0"/>
                <w:sz w:val="28"/>
                <w:szCs w:val="28"/>
              </w:rPr>
              <w:t>裁</w:t>
            </w:r>
          </w:p>
        </w:tc>
        <w:tc>
          <w:tcPr>
            <w:tcW w:w="2213"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Style w:val="16"/>
                <w:rFonts w:asciiTheme="majorEastAsia" w:hAnsiTheme="majorEastAsia" w:eastAsiaTheme="majorEastAsia"/>
                <w:color w:val="000000"/>
                <w:sz w:val="18"/>
                <w:szCs w:val="18"/>
              </w:rPr>
            </w:pPr>
            <w:r>
              <w:rPr>
                <w:rStyle w:val="16"/>
                <w:rFonts w:asciiTheme="majorEastAsia" w:hAnsiTheme="majorEastAsia" w:eastAsiaTheme="majorEastAsia"/>
                <w:color w:val="000000"/>
                <w:sz w:val="18"/>
                <w:szCs w:val="18"/>
              </w:rPr>
              <w:t>通讯</w:t>
            </w:r>
          </w:p>
        </w:tc>
      </w:tr>
      <w:tr>
        <w:tblPrEx>
          <w:tblCellMar>
            <w:top w:w="0" w:type="dxa"/>
            <w:left w:w="0" w:type="dxa"/>
            <w:bottom w:w="0" w:type="dxa"/>
            <w:right w:w="0" w:type="dxa"/>
          </w:tblCellMar>
        </w:tblPrEx>
        <w:trPr>
          <w:trHeight w:val="197" w:hRule="atLeast"/>
        </w:trPr>
        <w:tc>
          <w:tcPr>
            <w:tcW w:w="2417"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44" w:type="dxa"/>
              <w:right w:w="144" w:type="dxa"/>
            </w:tcMar>
            <w:vAlign w:val="center"/>
          </w:tcPr>
          <w:p>
            <w:pPr>
              <w:rPr>
                <w:rFonts w:ascii="仿宋_GB2312" w:eastAsia="仿宋_GB2312"/>
                <w:szCs w:val="21"/>
              </w:rPr>
            </w:pPr>
          </w:p>
        </w:tc>
        <w:tc>
          <w:tcPr>
            <w:tcW w:w="3001" w:type="dxa"/>
            <w:gridSpan w:val="3"/>
            <w:vMerge w:val="continue"/>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rPr>
                <w:rFonts w:ascii="仿宋_GB2312" w:eastAsia="仿宋_GB2312"/>
                <w:szCs w:val="21"/>
              </w:rPr>
            </w:pPr>
          </w:p>
        </w:tc>
        <w:tc>
          <w:tcPr>
            <w:tcW w:w="963" w:type="dxa"/>
            <w:gridSpan w:val="3"/>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语种</w:t>
            </w:r>
          </w:p>
        </w:tc>
        <w:tc>
          <w:tcPr>
            <w:tcW w:w="2213"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ind w:firstLine="0"/>
              <w:jc w:val="center"/>
              <w:rPr>
                <w:rFonts w:hint="default" w:asciiTheme="majorEastAsia" w:hAnsiTheme="majorEastAsia" w:eastAsiaTheme="majorEastAsia"/>
                <w:sz w:val="18"/>
                <w:szCs w:val="18"/>
              </w:rPr>
            </w:pPr>
            <w:r>
              <w:rPr>
                <w:rStyle w:val="16"/>
                <w:rFonts w:asciiTheme="majorEastAsia" w:hAnsiTheme="majorEastAsia" w:eastAsiaTheme="majorEastAsia"/>
                <w:sz w:val="18"/>
                <w:szCs w:val="18"/>
              </w:rPr>
              <w:t>中文</w:t>
            </w:r>
          </w:p>
        </w:tc>
      </w:tr>
      <w:tr>
        <w:tblPrEx>
          <w:tblCellMar>
            <w:top w:w="0" w:type="dxa"/>
            <w:left w:w="0" w:type="dxa"/>
            <w:bottom w:w="0" w:type="dxa"/>
            <w:right w:w="0" w:type="dxa"/>
          </w:tblCellMar>
        </w:tblPrEx>
        <w:trPr>
          <w:trHeight w:val="337" w:hRule="atLeast"/>
        </w:trPr>
        <w:tc>
          <w:tcPr>
            <w:tcW w:w="2417" w:type="dxa"/>
            <w:gridSpan w:val="3"/>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作者</w:t>
            </w:r>
          </w:p>
          <w:p>
            <w:pPr>
              <w:widowControl/>
              <w:spacing w:line="400" w:lineRule="exact"/>
              <w:jc w:val="center"/>
              <w:rPr>
                <w:rFonts w:ascii="仿宋_GB2312" w:eastAsia="仿宋_GB2312"/>
                <w:sz w:val="24"/>
              </w:rPr>
            </w:pPr>
            <w:r>
              <w:rPr>
                <w:rFonts w:ascii="华文中宋" w:hAnsi="华文中宋" w:eastAsia="华文中宋" w:cs="Times New Roman"/>
                <w:kern w:val="0"/>
                <w:sz w:val="24"/>
              </w:rPr>
              <w:t>（主创人员）</w:t>
            </w:r>
          </w:p>
        </w:tc>
        <w:tc>
          <w:tcPr>
            <w:tcW w:w="1838"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ind w:firstLine="0"/>
              <w:rPr>
                <w:rFonts w:hint="default" w:asciiTheme="majorEastAsia" w:hAnsiTheme="majorEastAsia" w:eastAsiaTheme="majorEastAsia"/>
                <w:sz w:val="18"/>
                <w:szCs w:val="18"/>
              </w:rPr>
            </w:pPr>
            <w:r>
              <w:rPr>
                <w:rStyle w:val="16"/>
                <w:rFonts w:asciiTheme="majorEastAsia" w:hAnsiTheme="majorEastAsia" w:eastAsiaTheme="majorEastAsia"/>
                <w:sz w:val="18"/>
                <w:szCs w:val="18"/>
              </w:rPr>
              <w:t>杨雪、杨春</w:t>
            </w:r>
          </w:p>
        </w:tc>
        <w:tc>
          <w:tcPr>
            <w:tcW w:w="1559"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编辑</w:t>
            </w:r>
          </w:p>
        </w:tc>
        <w:tc>
          <w:tcPr>
            <w:tcW w:w="2780" w:type="dxa"/>
            <w:gridSpan w:val="4"/>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rPr>
                <w:rFonts w:hint="default" w:asciiTheme="majorEastAsia" w:hAnsiTheme="majorEastAsia" w:eastAsiaTheme="majorEastAsia"/>
                <w:sz w:val="18"/>
                <w:szCs w:val="18"/>
              </w:rPr>
            </w:pPr>
            <w:r>
              <w:rPr>
                <w:rStyle w:val="16"/>
                <w:rFonts w:asciiTheme="majorEastAsia" w:hAnsiTheme="majorEastAsia" w:eastAsiaTheme="majorEastAsia"/>
                <w:sz w:val="18"/>
                <w:szCs w:val="18"/>
              </w:rPr>
              <w:t>牛忠磊</w:t>
            </w:r>
          </w:p>
        </w:tc>
      </w:tr>
      <w:tr>
        <w:tblPrEx>
          <w:tblCellMar>
            <w:top w:w="0" w:type="dxa"/>
            <w:left w:w="0" w:type="dxa"/>
            <w:bottom w:w="0" w:type="dxa"/>
            <w:right w:w="0" w:type="dxa"/>
          </w:tblCellMar>
        </w:tblPrEx>
        <w:tc>
          <w:tcPr>
            <w:tcW w:w="2417" w:type="dxa"/>
            <w:gridSpan w:val="3"/>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刊播单位</w:t>
            </w:r>
          </w:p>
        </w:tc>
        <w:tc>
          <w:tcPr>
            <w:tcW w:w="1838"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ind w:firstLine="0"/>
              <w:rPr>
                <w:rFonts w:hint="default" w:asciiTheme="majorEastAsia" w:hAnsiTheme="majorEastAsia" w:eastAsiaTheme="majorEastAsia"/>
                <w:sz w:val="18"/>
                <w:szCs w:val="18"/>
              </w:rPr>
            </w:pPr>
            <w:r>
              <w:rPr>
                <w:rStyle w:val="16"/>
                <w:rFonts w:asciiTheme="majorEastAsia" w:hAnsiTheme="majorEastAsia" w:eastAsiaTheme="majorEastAsia"/>
                <w:sz w:val="18"/>
                <w:szCs w:val="18"/>
              </w:rPr>
              <w:t>人民政协报</w:t>
            </w:r>
          </w:p>
        </w:tc>
        <w:tc>
          <w:tcPr>
            <w:tcW w:w="1559"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刊播日期</w:t>
            </w:r>
          </w:p>
        </w:tc>
        <w:tc>
          <w:tcPr>
            <w:tcW w:w="2780" w:type="dxa"/>
            <w:gridSpan w:val="4"/>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rPr>
                <w:rStyle w:val="16"/>
                <w:rFonts w:hint="default"/>
              </w:rPr>
            </w:pPr>
            <w:r>
              <w:rPr>
                <w:rStyle w:val="16"/>
                <w:rFonts w:asciiTheme="majorEastAsia" w:hAnsiTheme="majorEastAsia" w:eastAsiaTheme="majorEastAsia"/>
                <w:sz w:val="18"/>
                <w:szCs w:val="18"/>
              </w:rPr>
              <w:t>2020</w:t>
            </w:r>
            <w:r>
              <w:rPr>
                <w:rStyle w:val="16"/>
                <w:rFonts w:hint="default" w:asciiTheme="majorEastAsia" w:hAnsiTheme="majorEastAsia" w:eastAsiaTheme="majorEastAsia"/>
                <w:sz w:val="18"/>
                <w:szCs w:val="18"/>
              </w:rPr>
              <w:t>年</w:t>
            </w:r>
            <w:r>
              <w:rPr>
                <w:rStyle w:val="16"/>
                <w:rFonts w:asciiTheme="majorEastAsia" w:hAnsiTheme="majorEastAsia" w:eastAsiaTheme="majorEastAsia"/>
                <w:sz w:val="18"/>
                <w:szCs w:val="18"/>
              </w:rPr>
              <w:t>11</w:t>
            </w:r>
            <w:r>
              <w:rPr>
                <w:rStyle w:val="16"/>
                <w:rFonts w:hint="default" w:asciiTheme="majorEastAsia" w:hAnsiTheme="majorEastAsia" w:eastAsiaTheme="majorEastAsia"/>
                <w:sz w:val="18"/>
                <w:szCs w:val="18"/>
              </w:rPr>
              <w:t>月</w:t>
            </w:r>
            <w:r>
              <w:rPr>
                <w:rStyle w:val="16"/>
                <w:rFonts w:asciiTheme="majorEastAsia" w:hAnsiTheme="majorEastAsia" w:eastAsiaTheme="majorEastAsia"/>
                <w:sz w:val="18"/>
                <w:szCs w:val="18"/>
              </w:rPr>
              <w:t>21</w:t>
            </w:r>
            <w:r>
              <w:rPr>
                <w:rStyle w:val="16"/>
                <w:rFonts w:hint="default" w:asciiTheme="majorEastAsia" w:hAnsiTheme="majorEastAsia" w:eastAsiaTheme="majorEastAsia"/>
                <w:sz w:val="18"/>
                <w:szCs w:val="18"/>
              </w:rPr>
              <w:t>日</w:t>
            </w:r>
          </w:p>
        </w:tc>
      </w:tr>
      <w:tr>
        <w:tblPrEx>
          <w:tblCellMar>
            <w:top w:w="0" w:type="dxa"/>
            <w:left w:w="0" w:type="dxa"/>
            <w:bottom w:w="0" w:type="dxa"/>
            <w:right w:w="0" w:type="dxa"/>
          </w:tblCellMar>
        </w:tblPrEx>
        <w:trPr>
          <w:trHeight w:val="665" w:hRule="atLeast"/>
        </w:trPr>
        <w:tc>
          <w:tcPr>
            <w:tcW w:w="2417" w:type="dxa"/>
            <w:gridSpan w:val="3"/>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刊播版</w:t>
            </w:r>
          </w:p>
          <w:p>
            <w:pPr>
              <w:widowControl/>
              <w:spacing w:line="400" w:lineRule="exact"/>
              <w:jc w:val="center"/>
              <w:rPr>
                <w:rFonts w:ascii="仿宋_GB2312" w:eastAsia="仿宋_GB2312"/>
                <w:sz w:val="24"/>
              </w:rPr>
            </w:pPr>
            <w:r>
              <w:rPr>
                <w:rFonts w:hint="eastAsia" w:ascii="华文中宋" w:hAnsi="华文中宋" w:eastAsia="华文中宋" w:cs="Times New Roman"/>
                <w:kern w:val="0"/>
                <w:sz w:val="24"/>
              </w:rPr>
              <w:t>(</w:t>
            </w:r>
            <w:r>
              <w:rPr>
                <w:rFonts w:ascii="华文中宋" w:hAnsi="华文中宋" w:eastAsia="华文中宋" w:cs="Times New Roman"/>
                <w:kern w:val="0"/>
                <w:sz w:val="24"/>
              </w:rPr>
              <w:t>名称和版次</w:t>
            </w:r>
            <w:r>
              <w:rPr>
                <w:rFonts w:hint="eastAsia" w:ascii="华文中宋" w:hAnsi="华文中宋" w:eastAsia="华文中宋" w:cs="Times New Roman"/>
                <w:kern w:val="0"/>
                <w:sz w:val="24"/>
              </w:rPr>
              <w:t>)</w:t>
            </w:r>
          </w:p>
        </w:tc>
        <w:tc>
          <w:tcPr>
            <w:tcW w:w="1838"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ind w:firstLine="0"/>
              <w:rPr>
                <w:rFonts w:hint="default" w:asciiTheme="majorEastAsia" w:hAnsiTheme="majorEastAsia" w:eastAsiaTheme="majorEastAsia"/>
                <w:sz w:val="18"/>
                <w:szCs w:val="18"/>
              </w:rPr>
            </w:pPr>
            <w:r>
              <w:rPr>
                <w:rStyle w:val="31"/>
                <w:rFonts w:hint="eastAsia" w:asciiTheme="majorEastAsia" w:hAnsiTheme="majorEastAsia" w:eastAsiaTheme="majorEastAsia"/>
                <w:sz w:val="18"/>
                <w:szCs w:val="18"/>
              </w:rPr>
              <w:t>2版</w:t>
            </w:r>
          </w:p>
        </w:tc>
        <w:tc>
          <w:tcPr>
            <w:tcW w:w="1559"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widowControl/>
              <w:spacing w:line="400" w:lineRule="exact"/>
              <w:jc w:val="center"/>
              <w:rPr>
                <w:rFonts w:ascii="华文中宋" w:hAnsi="华文中宋" w:eastAsia="华文中宋" w:cs="Times New Roman"/>
                <w:kern w:val="0"/>
                <w:sz w:val="28"/>
                <w:szCs w:val="28"/>
              </w:rPr>
            </w:pPr>
            <w:r>
              <w:rPr>
                <w:rFonts w:ascii="华文中宋" w:hAnsi="华文中宋" w:eastAsia="华文中宋" w:cs="Times New Roman"/>
                <w:kern w:val="0"/>
                <w:sz w:val="28"/>
                <w:szCs w:val="28"/>
              </w:rPr>
              <w:t>作品字数</w:t>
            </w:r>
          </w:p>
          <w:p>
            <w:pPr>
              <w:widowControl/>
              <w:spacing w:line="400" w:lineRule="exact"/>
              <w:jc w:val="center"/>
              <w:rPr>
                <w:rFonts w:ascii="华文中宋" w:hAnsi="华文中宋" w:eastAsia="华文中宋" w:cs="Times New Roman"/>
                <w:kern w:val="0"/>
                <w:sz w:val="24"/>
              </w:rPr>
            </w:pPr>
            <w:r>
              <w:rPr>
                <w:rFonts w:hint="eastAsia" w:ascii="华文中宋" w:hAnsi="华文中宋" w:eastAsia="华文中宋" w:cs="Times New Roman"/>
                <w:kern w:val="0"/>
                <w:sz w:val="24"/>
              </w:rPr>
              <w:t>（时长）</w:t>
            </w:r>
          </w:p>
        </w:tc>
        <w:tc>
          <w:tcPr>
            <w:tcW w:w="2780" w:type="dxa"/>
            <w:gridSpan w:val="4"/>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1"/>
              <w:widowControl/>
              <w:rPr>
                <w:rFonts w:hint="default" w:asciiTheme="majorEastAsia" w:hAnsiTheme="majorEastAsia" w:eastAsiaTheme="majorEastAsia"/>
                <w:sz w:val="18"/>
                <w:szCs w:val="18"/>
              </w:rPr>
            </w:pPr>
            <w:r>
              <w:rPr>
                <w:rStyle w:val="16"/>
                <w:rFonts w:asciiTheme="majorEastAsia" w:hAnsiTheme="majorEastAsia" w:eastAsiaTheme="majorEastAsia"/>
                <w:sz w:val="18"/>
                <w:szCs w:val="18"/>
              </w:rPr>
              <w:t>2195</w:t>
            </w:r>
            <w:r>
              <w:rPr>
                <w:rStyle w:val="16"/>
                <w:rFonts w:hint="default" w:asciiTheme="majorEastAsia" w:hAnsiTheme="majorEastAsia" w:eastAsiaTheme="majorEastAsia"/>
                <w:sz w:val="18"/>
                <w:szCs w:val="18"/>
              </w:rPr>
              <w:t>字</w:t>
            </w:r>
            <w:r>
              <w:rPr>
                <w:rStyle w:val="16"/>
                <w:rFonts w:asciiTheme="majorEastAsia" w:hAnsiTheme="majorEastAsia" w:eastAsiaTheme="majorEastAsia"/>
                <w:sz w:val="18"/>
                <w:szCs w:val="18"/>
              </w:rPr>
              <w:t> </w:t>
            </w:r>
          </w:p>
        </w:tc>
      </w:tr>
      <w:tr>
        <w:tblPrEx>
          <w:tblCellMar>
            <w:top w:w="0" w:type="dxa"/>
            <w:left w:w="0" w:type="dxa"/>
            <w:bottom w:w="0" w:type="dxa"/>
            <w:right w:w="0" w:type="dxa"/>
          </w:tblCellMar>
        </w:tblPrEx>
        <w:trPr>
          <w:trHeight w:val="2531" w:hRule="atLeast"/>
        </w:trPr>
        <w:tc>
          <w:tcPr>
            <w:tcW w:w="1137" w:type="dxa"/>
            <w:gridSpan w:val="2"/>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 xml:space="preserve">  ︵</w:t>
            </w:r>
          </w:p>
          <w:p>
            <w:pPr>
              <w:spacing w:line="300" w:lineRule="exact"/>
              <w:jc w:val="center"/>
              <w:rPr>
                <w:rFonts w:ascii="华文中宋" w:hAnsi="华文中宋" w:eastAsia="华文中宋"/>
                <w:sz w:val="24"/>
              </w:rPr>
            </w:pPr>
            <w:r>
              <w:rPr>
                <w:rFonts w:hint="eastAsia" w:ascii="华文中宋" w:hAnsi="华文中宋" w:eastAsia="华文中宋"/>
                <w:sz w:val="24"/>
              </w:rPr>
              <w:t>采作</w:t>
            </w:r>
          </w:p>
          <w:p>
            <w:pPr>
              <w:spacing w:line="300" w:lineRule="exact"/>
              <w:jc w:val="center"/>
              <w:rPr>
                <w:rFonts w:ascii="华文中宋" w:hAnsi="华文中宋" w:eastAsia="华文中宋"/>
                <w:sz w:val="24"/>
              </w:rPr>
            </w:pPr>
            <w:r>
              <w:rPr>
                <w:rFonts w:hint="eastAsia" w:ascii="华文中宋" w:hAnsi="华文中宋" w:eastAsia="华文中宋"/>
                <w:sz w:val="24"/>
              </w:rPr>
              <w:t>编品</w:t>
            </w:r>
          </w:p>
          <w:p>
            <w:pPr>
              <w:spacing w:line="300" w:lineRule="exact"/>
              <w:jc w:val="center"/>
              <w:rPr>
                <w:rFonts w:ascii="华文中宋" w:hAnsi="华文中宋" w:eastAsia="华文中宋"/>
                <w:sz w:val="24"/>
              </w:rPr>
            </w:pPr>
            <w:r>
              <w:rPr>
                <w:rFonts w:hint="eastAsia" w:ascii="华文中宋" w:hAnsi="华文中宋" w:eastAsia="华文中宋"/>
                <w:sz w:val="24"/>
              </w:rPr>
              <w:t>过简</w:t>
            </w:r>
          </w:p>
          <w:p>
            <w:pPr>
              <w:spacing w:line="300" w:lineRule="exact"/>
              <w:jc w:val="center"/>
              <w:rPr>
                <w:rFonts w:ascii="华文中宋" w:hAnsi="华文中宋" w:eastAsia="华文中宋"/>
                <w:sz w:val="24"/>
              </w:rPr>
            </w:pPr>
            <w:r>
              <w:rPr>
                <w:rFonts w:hint="eastAsia" w:ascii="华文中宋" w:hAnsi="华文中宋" w:eastAsia="华文中宋"/>
                <w:sz w:val="24"/>
              </w:rPr>
              <w:t>程介</w:t>
            </w:r>
          </w:p>
          <w:p>
            <w:pPr>
              <w:spacing w:line="300" w:lineRule="exact"/>
              <w:jc w:val="center"/>
              <w:rPr>
                <w:rFonts w:ascii="华文中宋" w:hAnsi="华文中宋" w:eastAsia="华文中宋"/>
                <w:sz w:val="24"/>
              </w:rPr>
            </w:pPr>
            <w:r>
              <w:rPr>
                <w:rFonts w:hint="eastAsia" w:ascii="华文中宋" w:hAnsi="华文中宋" w:eastAsia="华文中宋"/>
                <w:sz w:val="24"/>
              </w:rPr>
              <w:t xml:space="preserve">  ︶</w:t>
            </w:r>
          </w:p>
        </w:tc>
        <w:tc>
          <w:tcPr>
            <w:tcW w:w="7457" w:type="dxa"/>
            <w:gridSpan w:val="9"/>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tcPr>
          <w:p>
            <w:pPr>
              <w:pStyle w:val="15"/>
              <w:widowControl/>
              <w:spacing w:line="240" w:lineRule="atLeast"/>
              <w:ind w:firstLine="360" w:firstLineChars="200"/>
              <w:rPr>
                <w:rStyle w:val="16"/>
                <w:rFonts w:hint="default" w:ascii="宋体" w:hAnsi="宋体" w:eastAsia="宋体"/>
                <w:sz w:val="18"/>
                <w:szCs w:val="18"/>
              </w:rPr>
            </w:pPr>
            <w:r>
              <w:rPr>
                <w:rStyle w:val="16"/>
                <w:rFonts w:ascii="宋体" w:hAnsi="宋体" w:eastAsia="宋体" w:cs="songti sc"/>
                <w:sz w:val="18"/>
                <w:szCs w:val="18"/>
              </w:rPr>
              <w:t>用脚去采访。2020年10月26日至11月6日10余天时间，在脱贫攻坚取得重大历史成就之际，两位记者每日徒步六七个小时在深山，在采访难度较大的情况下，采访了数十位关坝村以及西和县的父老乡亲，看到脱贫攻坚中的许多典型场景。</w:t>
            </w:r>
          </w:p>
          <w:p>
            <w:pPr>
              <w:pStyle w:val="15"/>
              <w:widowControl/>
              <w:spacing w:line="240" w:lineRule="atLeast"/>
              <w:ind w:firstLine="360" w:firstLineChars="200"/>
              <w:rPr>
                <w:rStyle w:val="16"/>
                <w:rFonts w:hint="default" w:ascii="宋体" w:hAnsi="宋体" w:eastAsia="宋体"/>
                <w:sz w:val="18"/>
                <w:szCs w:val="18"/>
              </w:rPr>
            </w:pPr>
            <w:r>
              <w:rPr>
                <w:rStyle w:val="16"/>
                <w:rFonts w:ascii="宋体" w:hAnsi="宋体" w:eastAsia="宋体" w:cs="songti sc"/>
                <w:sz w:val="18"/>
                <w:szCs w:val="18"/>
              </w:rPr>
              <w:t>用心去感受。两位记者用心与老百姓交心、交流、交友，夜里帮助五保户流浪汉搬家。步行六七公里翻阅两座大山入户原住民家。与父老乡亲在田间、炕头喝茶聊天说家常，帮助老百姓分析、解决生活中的实际困难。</w:t>
            </w:r>
          </w:p>
          <w:p>
            <w:pPr>
              <w:pStyle w:val="15"/>
              <w:widowControl/>
              <w:spacing w:line="240" w:lineRule="atLeast"/>
              <w:ind w:firstLine="360" w:firstLineChars="200"/>
              <w:rPr>
                <w:rFonts w:hint="default"/>
                <w:sz w:val="21"/>
                <w:szCs w:val="21"/>
              </w:rPr>
            </w:pPr>
            <w:r>
              <w:rPr>
                <w:rStyle w:val="16"/>
                <w:rFonts w:ascii="宋体" w:hAnsi="宋体" w:eastAsia="宋体" w:cs="songti sc"/>
                <w:sz w:val="18"/>
                <w:szCs w:val="18"/>
              </w:rPr>
              <w:t>用情去写作。以饱满细腻的感情去体会、写作，用沉浸体验式的方法采访、录制，以传统的笔法写出新的时代主题，呈现典型的时代场景。</w:t>
            </w:r>
          </w:p>
        </w:tc>
      </w:tr>
      <w:tr>
        <w:tblPrEx>
          <w:tblCellMar>
            <w:top w:w="0" w:type="dxa"/>
            <w:left w:w="0" w:type="dxa"/>
            <w:bottom w:w="0" w:type="dxa"/>
            <w:right w:w="0" w:type="dxa"/>
          </w:tblCellMar>
        </w:tblPrEx>
        <w:trPr>
          <w:trHeight w:val="1543" w:hRule="atLeast"/>
        </w:trPr>
        <w:tc>
          <w:tcPr>
            <w:tcW w:w="1137" w:type="dxa"/>
            <w:gridSpan w:val="2"/>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spacing w:line="300" w:lineRule="exact"/>
              <w:jc w:val="center"/>
              <w:rPr>
                <w:rFonts w:ascii="华文中宋" w:hAnsi="华文中宋" w:eastAsia="华文中宋"/>
                <w:sz w:val="24"/>
              </w:rPr>
            </w:pPr>
            <w:r>
              <w:rPr>
                <w:rFonts w:ascii="华文中宋" w:hAnsi="华文中宋" w:eastAsia="华文中宋"/>
                <w:sz w:val="24"/>
              </w:rPr>
              <w:t>全传</w:t>
            </w:r>
          </w:p>
          <w:p>
            <w:pPr>
              <w:spacing w:line="300" w:lineRule="exact"/>
              <w:jc w:val="center"/>
              <w:rPr>
                <w:rFonts w:ascii="华文中宋" w:hAnsi="华文中宋" w:eastAsia="华文中宋"/>
                <w:sz w:val="24"/>
              </w:rPr>
            </w:pPr>
            <w:r>
              <w:rPr>
                <w:rFonts w:ascii="华文中宋" w:hAnsi="华文中宋" w:eastAsia="华文中宋"/>
                <w:sz w:val="24"/>
              </w:rPr>
              <w:t>媒播</w:t>
            </w:r>
          </w:p>
          <w:p>
            <w:pPr>
              <w:spacing w:line="300" w:lineRule="exact"/>
              <w:jc w:val="center"/>
              <w:rPr>
                <w:rFonts w:ascii="华文中宋" w:hAnsi="华文中宋" w:eastAsia="华文中宋"/>
                <w:sz w:val="24"/>
              </w:rPr>
            </w:pPr>
            <w:r>
              <w:rPr>
                <w:rFonts w:ascii="华文中宋" w:hAnsi="华文中宋" w:eastAsia="华文中宋"/>
                <w:sz w:val="24"/>
              </w:rPr>
              <w:t>体实</w:t>
            </w:r>
          </w:p>
          <w:p>
            <w:pPr>
              <w:spacing w:line="300" w:lineRule="exact"/>
              <w:jc w:val="center"/>
              <w:rPr>
                <w:rFonts w:ascii="华文中宋" w:hAnsi="华文中宋" w:eastAsia="华文中宋"/>
                <w:sz w:val="24"/>
              </w:rPr>
            </w:pPr>
            <w:r>
              <w:rPr>
                <w:rFonts w:hint="eastAsia" w:ascii="华文中宋" w:hAnsi="华文中宋" w:eastAsia="华文中宋"/>
                <w:sz w:val="24"/>
              </w:rPr>
              <w:t xml:space="preserve">  </w:t>
            </w:r>
            <w:r>
              <w:rPr>
                <w:rFonts w:ascii="华文中宋" w:hAnsi="华文中宋" w:eastAsia="华文中宋"/>
                <w:sz w:val="24"/>
              </w:rPr>
              <w:t>效</w:t>
            </w:r>
          </w:p>
        </w:tc>
        <w:tc>
          <w:tcPr>
            <w:tcW w:w="7457" w:type="dxa"/>
            <w:gridSpan w:val="9"/>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tcPr>
          <w:p>
            <w:pPr>
              <w:pStyle w:val="24"/>
              <w:widowControl/>
              <w:ind w:firstLine="360" w:firstLineChars="200"/>
              <w:rPr>
                <w:rFonts w:hint="default" w:asciiTheme="minorEastAsia" w:hAnsiTheme="minorEastAsia" w:eastAsiaTheme="minorEastAsia"/>
                <w:sz w:val="18"/>
                <w:szCs w:val="18"/>
              </w:rPr>
            </w:pPr>
            <w:r>
              <w:rPr>
                <w:rStyle w:val="16"/>
                <w:rFonts w:cs="songti sc" w:asciiTheme="minorEastAsia" w:hAnsiTheme="minorEastAsia" w:eastAsiaTheme="minorEastAsia"/>
                <w:sz w:val="18"/>
                <w:szCs w:val="18"/>
              </w:rPr>
              <w:t>撰写文字同时，杨雪、杨春两位记者制作了多部新媒体作品。每日徒步五六个小时，拍摄下大量的素材，其中，以纪实报道形式制作的《六社下山记》短视频，报道了村民从距离村委会6.5公里、往返步行约五六个小时的深山里搬到山下异地搬迁安置点的新房后的美好生活。视频获得了由首都女新闻工作者协会颁发的“第三届女记者短视频大赛”三等奖。</w:t>
            </w:r>
          </w:p>
        </w:tc>
      </w:tr>
      <w:tr>
        <w:tblPrEx>
          <w:tblCellMar>
            <w:top w:w="0" w:type="dxa"/>
            <w:left w:w="0" w:type="dxa"/>
            <w:bottom w:w="0" w:type="dxa"/>
            <w:right w:w="0" w:type="dxa"/>
          </w:tblCellMar>
        </w:tblPrEx>
        <w:trPr>
          <w:trHeight w:val="1056" w:hRule="atLeast"/>
        </w:trPr>
        <w:tc>
          <w:tcPr>
            <w:tcW w:w="1137" w:type="dxa"/>
            <w:gridSpan w:val="2"/>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spacing w:line="300" w:lineRule="exact"/>
              <w:jc w:val="center"/>
              <w:rPr>
                <w:rFonts w:ascii="华文中宋" w:hAnsi="华文中宋" w:eastAsia="华文中宋"/>
                <w:sz w:val="24"/>
              </w:rPr>
            </w:pPr>
            <w:r>
              <w:rPr>
                <w:rFonts w:ascii="华文中宋" w:hAnsi="华文中宋" w:eastAsia="华文中宋"/>
                <w:sz w:val="24"/>
              </w:rPr>
              <w:t>社</w:t>
            </w:r>
          </w:p>
          <w:p>
            <w:pPr>
              <w:spacing w:line="300" w:lineRule="exact"/>
              <w:jc w:val="center"/>
              <w:rPr>
                <w:rFonts w:ascii="华文中宋" w:hAnsi="华文中宋" w:eastAsia="华文中宋"/>
                <w:sz w:val="24"/>
              </w:rPr>
            </w:pPr>
            <w:r>
              <w:rPr>
                <w:rFonts w:ascii="华文中宋" w:hAnsi="华文中宋" w:eastAsia="华文中宋"/>
                <w:sz w:val="24"/>
              </w:rPr>
              <w:t>会</w:t>
            </w:r>
          </w:p>
          <w:p>
            <w:pPr>
              <w:spacing w:line="300" w:lineRule="exact"/>
              <w:jc w:val="center"/>
              <w:rPr>
                <w:rFonts w:ascii="华文中宋" w:hAnsi="华文中宋" w:eastAsia="华文中宋"/>
                <w:sz w:val="24"/>
              </w:rPr>
            </w:pPr>
            <w:r>
              <w:rPr>
                <w:rFonts w:ascii="华文中宋" w:hAnsi="华文中宋" w:eastAsia="华文中宋"/>
                <w:sz w:val="24"/>
              </w:rPr>
              <w:t>效</w:t>
            </w:r>
          </w:p>
          <w:p>
            <w:pPr>
              <w:spacing w:line="300" w:lineRule="exact"/>
              <w:jc w:val="center"/>
            </w:pPr>
            <w:r>
              <w:rPr>
                <w:rFonts w:ascii="华文中宋" w:hAnsi="华文中宋" w:eastAsia="华文中宋"/>
                <w:sz w:val="24"/>
              </w:rPr>
              <w:t>果</w:t>
            </w:r>
          </w:p>
        </w:tc>
        <w:tc>
          <w:tcPr>
            <w:tcW w:w="7457" w:type="dxa"/>
            <w:gridSpan w:val="9"/>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tcPr>
          <w:p>
            <w:pPr>
              <w:pStyle w:val="24"/>
              <w:widowControl/>
              <w:ind w:firstLine="360" w:firstLineChars="200"/>
              <w:rPr>
                <w:rFonts w:hint="default" w:asciiTheme="majorEastAsia" w:hAnsiTheme="majorEastAsia" w:eastAsiaTheme="majorEastAsia"/>
                <w:sz w:val="18"/>
                <w:szCs w:val="18"/>
              </w:rPr>
            </w:pPr>
            <w:r>
              <w:rPr>
                <w:rStyle w:val="16"/>
                <w:rFonts w:cs="songti sc" w:asciiTheme="majorEastAsia" w:hAnsiTheme="majorEastAsia" w:eastAsiaTheme="majorEastAsia"/>
                <w:sz w:val="18"/>
                <w:szCs w:val="18"/>
              </w:rPr>
              <w:t>人民政协报、网等多种渠道发布系列报道，被新浪、腾讯等多家媒体转载，点击量逾数百万次。在全国政协系统和省市政协等系统内引起了重要的反响，众多全国和各级政协委员、政协领导呼吁、转发，专家学者给予较高评价，充分引起了社会的重视。</w:t>
            </w:r>
          </w:p>
        </w:tc>
      </w:tr>
      <w:tr>
        <w:tblPrEx>
          <w:tblCellMar>
            <w:top w:w="0" w:type="dxa"/>
            <w:left w:w="0" w:type="dxa"/>
            <w:bottom w:w="0" w:type="dxa"/>
            <w:right w:w="0" w:type="dxa"/>
          </w:tblCellMar>
        </w:tblPrEx>
        <w:trPr>
          <w:trHeight w:val="1680" w:hRule="atLeast"/>
        </w:trPr>
        <w:tc>
          <w:tcPr>
            <w:tcW w:w="1137" w:type="dxa"/>
            <w:gridSpan w:val="2"/>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spacing w:line="300" w:lineRule="exact"/>
              <w:jc w:val="center"/>
              <w:rPr>
                <w:rFonts w:ascii="华文中宋" w:hAnsi="华文中宋" w:eastAsia="华文中宋"/>
                <w:sz w:val="24"/>
              </w:rPr>
            </w:pPr>
            <w:r>
              <w:rPr>
                <w:rFonts w:ascii="华文中宋" w:hAnsi="华文中宋" w:eastAsia="华文中宋"/>
                <w:sz w:val="24"/>
              </w:rPr>
              <w:t>推</w:t>
            </w:r>
          </w:p>
          <w:p>
            <w:pPr>
              <w:spacing w:line="300" w:lineRule="exact"/>
              <w:jc w:val="center"/>
              <w:rPr>
                <w:rFonts w:ascii="华文中宋" w:hAnsi="华文中宋" w:eastAsia="华文中宋"/>
                <w:sz w:val="24"/>
              </w:rPr>
            </w:pPr>
            <w:r>
              <w:rPr>
                <w:rFonts w:ascii="华文中宋" w:hAnsi="华文中宋" w:eastAsia="华文中宋"/>
                <w:sz w:val="24"/>
              </w:rPr>
              <w:t>荐</w:t>
            </w:r>
          </w:p>
          <w:p>
            <w:pPr>
              <w:spacing w:line="300" w:lineRule="exact"/>
              <w:jc w:val="center"/>
              <w:rPr>
                <w:rFonts w:ascii="华文中宋" w:hAnsi="华文中宋" w:eastAsia="华文中宋"/>
                <w:sz w:val="24"/>
              </w:rPr>
            </w:pPr>
            <w:r>
              <w:rPr>
                <w:rFonts w:ascii="华文中宋" w:hAnsi="华文中宋" w:eastAsia="华文中宋"/>
                <w:sz w:val="24"/>
              </w:rPr>
              <w:t>理</w:t>
            </w:r>
          </w:p>
          <w:p>
            <w:pPr>
              <w:spacing w:line="300" w:lineRule="exact"/>
              <w:jc w:val="center"/>
              <w:rPr>
                <w:szCs w:val="21"/>
              </w:rPr>
            </w:pPr>
            <w:r>
              <w:rPr>
                <w:rFonts w:ascii="华文中宋" w:hAnsi="华文中宋" w:eastAsia="华文中宋"/>
                <w:sz w:val="24"/>
              </w:rPr>
              <w:t>由</w:t>
            </w:r>
          </w:p>
        </w:tc>
        <w:tc>
          <w:tcPr>
            <w:tcW w:w="7457" w:type="dxa"/>
            <w:gridSpan w:val="9"/>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tcPr>
          <w:p>
            <w:pPr>
              <w:pStyle w:val="24"/>
              <w:widowControl/>
              <w:ind w:firstLine="360" w:firstLineChars="200"/>
              <w:rPr>
                <w:rFonts w:hint="default" w:asciiTheme="minorEastAsia" w:hAnsiTheme="minorEastAsia" w:eastAsiaTheme="minorEastAsia"/>
                <w:sz w:val="18"/>
                <w:szCs w:val="18"/>
              </w:rPr>
            </w:pPr>
            <w:r>
              <w:rPr>
                <w:rStyle w:val="16"/>
                <w:rFonts w:asciiTheme="minorEastAsia" w:hAnsiTheme="minorEastAsia" w:eastAsiaTheme="minorEastAsia"/>
                <w:sz w:val="18"/>
                <w:szCs w:val="18"/>
              </w:rPr>
              <w:t>作品紧扣脱贫攻坚这一时代主题，记录了时代发展中的典型场景、典型事例，在同类作品当中具有代表性。采访用心用功用情，新闻写作手法纯熟，熟练运用插笔、跳笔等新闻写作技巧。作品主题重大、手法新颖、材料丰富、文风质朴、逻辑严密，用事实说话，以真情动人</w:t>
            </w:r>
            <w:r>
              <w:rPr>
                <w:rStyle w:val="7"/>
                <w:rFonts w:asciiTheme="minorEastAsia" w:hAnsiTheme="minorEastAsia" w:eastAsiaTheme="minorEastAsia"/>
                <w:sz w:val="18"/>
                <w:szCs w:val="18"/>
              </w:rPr>
              <w:t>。</w:t>
            </w:r>
          </w:p>
          <w:p>
            <w:pPr>
              <w:widowControl/>
              <w:spacing w:line="360" w:lineRule="exact"/>
              <w:jc w:val="left"/>
              <w:rPr>
                <w:rFonts w:ascii="华文中宋" w:hAnsi="华文中宋" w:eastAsia="华文中宋"/>
                <w:spacing w:val="-2"/>
                <w:sz w:val="24"/>
                <w:szCs w:val="22"/>
              </w:rPr>
            </w:pPr>
            <w:r>
              <w:rPr>
                <w:rFonts w:ascii="华文中宋" w:hAnsi="华文中宋" w:eastAsia="华文中宋"/>
                <w:spacing w:val="-2"/>
                <w:sz w:val="24"/>
                <w:szCs w:val="22"/>
              </w:rPr>
              <w:t xml:space="preserve">签名：                                                </w:t>
            </w:r>
          </w:p>
          <w:p>
            <w:pPr>
              <w:widowControl/>
              <w:spacing w:line="360" w:lineRule="exact"/>
              <w:ind w:right="944"/>
              <w:jc w:val="right"/>
              <w:rPr>
                <w:rFonts w:ascii="华文中宋" w:hAnsi="华文中宋" w:eastAsia="华文中宋"/>
                <w:spacing w:val="-2"/>
                <w:sz w:val="24"/>
                <w:szCs w:val="22"/>
              </w:rPr>
            </w:pPr>
            <w:r>
              <w:rPr>
                <w:rFonts w:ascii="华文中宋" w:hAnsi="华文中宋" w:eastAsia="华文中宋"/>
                <w:spacing w:val="-2"/>
                <w:sz w:val="24"/>
                <w:szCs w:val="22"/>
              </w:rPr>
              <w:t>（盖单位公章）</w:t>
            </w:r>
          </w:p>
          <w:p>
            <w:pPr>
              <w:widowControl/>
              <w:spacing w:line="360" w:lineRule="exact"/>
              <w:ind w:right="708"/>
              <w:jc w:val="right"/>
              <w:rPr>
                <w:szCs w:val="21"/>
              </w:rPr>
            </w:pPr>
            <w:r>
              <w:rPr>
                <w:rFonts w:hint="eastAsia" w:ascii="华文中宋" w:hAnsi="华文中宋" w:eastAsia="华文中宋"/>
                <w:spacing w:val="-2"/>
                <w:sz w:val="24"/>
                <w:szCs w:val="22"/>
              </w:rPr>
              <w:t>2021</w:t>
            </w:r>
            <w:r>
              <w:rPr>
                <w:rFonts w:ascii="华文中宋" w:hAnsi="华文中宋" w:eastAsia="华文中宋"/>
                <w:spacing w:val="-2"/>
                <w:sz w:val="24"/>
                <w:szCs w:val="22"/>
              </w:rPr>
              <w:t>年</w:t>
            </w:r>
            <w:r>
              <w:rPr>
                <w:rFonts w:hint="eastAsia" w:ascii="华文中宋" w:hAnsi="华文中宋" w:eastAsia="华文中宋"/>
                <w:spacing w:val="-2"/>
                <w:sz w:val="24"/>
                <w:szCs w:val="22"/>
              </w:rPr>
              <w:t>4</w:t>
            </w:r>
            <w:r>
              <w:rPr>
                <w:rFonts w:ascii="华文中宋" w:hAnsi="华文中宋" w:eastAsia="华文中宋"/>
                <w:spacing w:val="-2"/>
                <w:sz w:val="24"/>
                <w:szCs w:val="22"/>
              </w:rPr>
              <w:t>月13日</w:t>
            </w:r>
          </w:p>
        </w:tc>
      </w:tr>
      <w:tr>
        <w:tblPrEx>
          <w:tblCellMar>
            <w:top w:w="0" w:type="dxa"/>
            <w:left w:w="0" w:type="dxa"/>
            <w:bottom w:w="0" w:type="dxa"/>
            <w:right w:w="0" w:type="dxa"/>
          </w:tblCellMar>
        </w:tblPrEx>
        <w:trPr>
          <w:trHeight w:val="587" w:hRule="atLeast"/>
        </w:trPr>
        <w:tc>
          <w:tcPr>
            <w:tcW w:w="2417" w:type="dxa"/>
            <w:gridSpan w:val="3"/>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联系人</w:t>
            </w:r>
            <w:r>
              <w:rPr>
                <w:rStyle w:val="31"/>
                <w:rFonts w:hint="eastAsia" w:ascii="仿宋_GB2312" w:eastAsia="仿宋_GB2312"/>
                <w:sz w:val="21"/>
                <w:szCs w:val="21"/>
              </w:rPr>
              <w:t>(</w:t>
            </w:r>
            <w:r>
              <w:rPr>
                <w:rStyle w:val="16"/>
                <w:rFonts w:ascii="仿宋_GB2312" w:eastAsia="仿宋_GB2312"/>
                <w:sz w:val="21"/>
                <w:szCs w:val="21"/>
              </w:rPr>
              <w:t>作者</w:t>
            </w:r>
            <w:r>
              <w:rPr>
                <w:rStyle w:val="31"/>
                <w:rFonts w:hint="eastAsia" w:ascii="仿宋_GB2312" w:eastAsia="仿宋_GB2312"/>
                <w:sz w:val="21"/>
                <w:szCs w:val="21"/>
              </w:rPr>
              <w:t>)</w:t>
            </w:r>
          </w:p>
        </w:tc>
        <w:tc>
          <w:tcPr>
            <w:tcW w:w="1680" w:type="dxa"/>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杨雪、杨春</w:t>
            </w:r>
          </w:p>
        </w:tc>
        <w:tc>
          <w:tcPr>
            <w:tcW w:w="1321" w:type="dxa"/>
            <w:gridSpan w:val="2"/>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手机</w:t>
            </w:r>
          </w:p>
        </w:tc>
        <w:tc>
          <w:tcPr>
            <w:tcW w:w="3176" w:type="dxa"/>
            <w:gridSpan w:val="5"/>
            <w:tcBorders>
              <w:top w:val="single" w:color="auto" w:sz="8"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7"/>
              <w:widowControl/>
              <w:rPr>
                <w:rFonts w:ascii="仿宋_GB2312" w:eastAsia="仿宋_GB2312"/>
                <w:sz w:val="21"/>
                <w:szCs w:val="21"/>
              </w:rPr>
            </w:pPr>
            <w:r>
              <w:rPr>
                <w:rStyle w:val="16"/>
                <w:rFonts w:hint="eastAsia" w:ascii="仿宋_GB2312" w:eastAsia="仿宋_GB2312"/>
                <w:sz w:val="21"/>
                <w:szCs w:val="21"/>
              </w:rPr>
              <w:t>18611616656 13311580029</w:t>
            </w:r>
          </w:p>
        </w:tc>
      </w:tr>
      <w:tr>
        <w:tblPrEx>
          <w:tblCellMar>
            <w:top w:w="0" w:type="dxa"/>
            <w:left w:w="0" w:type="dxa"/>
            <w:bottom w:w="0" w:type="dxa"/>
            <w:right w:w="0" w:type="dxa"/>
          </w:tblCellMar>
        </w:tblPrEx>
        <w:tc>
          <w:tcPr>
            <w:tcW w:w="711" w:type="dxa"/>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电话</w:t>
            </w:r>
          </w:p>
        </w:tc>
        <w:tc>
          <w:tcPr>
            <w:tcW w:w="1706"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7"/>
              <w:widowControl/>
              <w:rPr>
                <w:rStyle w:val="16"/>
                <w:rFonts w:ascii="仿宋_GB2312" w:eastAsia="仿宋_GB2312"/>
                <w:sz w:val="21"/>
                <w:szCs w:val="21"/>
              </w:rPr>
            </w:pPr>
            <w:r>
              <w:rPr>
                <w:rStyle w:val="16"/>
                <w:rFonts w:hint="eastAsia" w:ascii="仿宋_GB2312" w:eastAsia="仿宋_GB2312"/>
                <w:sz w:val="21"/>
                <w:szCs w:val="21"/>
              </w:rPr>
              <w:t>88146873</w:t>
            </w:r>
          </w:p>
          <w:p>
            <w:pPr>
              <w:pStyle w:val="27"/>
              <w:widowControl/>
              <w:rPr>
                <w:rFonts w:ascii="仿宋_GB2312" w:eastAsia="仿宋_GB2312"/>
                <w:sz w:val="21"/>
                <w:szCs w:val="21"/>
              </w:rPr>
            </w:pPr>
            <w:r>
              <w:rPr>
                <w:rStyle w:val="16"/>
                <w:rFonts w:hint="eastAsia" w:ascii="仿宋_GB2312" w:eastAsia="仿宋_GB2312"/>
                <w:sz w:val="21"/>
                <w:szCs w:val="21"/>
              </w:rPr>
              <w:t>88146869</w:t>
            </w:r>
          </w:p>
        </w:tc>
        <w:tc>
          <w:tcPr>
            <w:tcW w:w="1680" w:type="dxa"/>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7"/>
              <w:widowControl/>
              <w:rPr>
                <w:rFonts w:ascii="仿宋_GB2312" w:eastAsia="仿宋_GB2312"/>
                <w:sz w:val="21"/>
                <w:szCs w:val="21"/>
              </w:rPr>
            </w:pPr>
            <w:r>
              <w:rPr>
                <w:rStyle w:val="16"/>
                <w:rFonts w:hint="eastAsia" w:ascii="仿宋_GB2312" w:eastAsia="仿宋_GB2312"/>
                <w:sz w:val="21"/>
                <w:szCs w:val="21"/>
              </w:rPr>
              <w:t>E-mail</w:t>
            </w:r>
          </w:p>
        </w:tc>
        <w:tc>
          <w:tcPr>
            <w:tcW w:w="4497" w:type="dxa"/>
            <w:gridSpan w:val="7"/>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14"/>
              <w:widowControl/>
              <w:rPr>
                <w:rFonts w:ascii="仿宋_GB2312" w:eastAsia="仿宋_GB2312"/>
                <w:sz w:val="21"/>
                <w:szCs w:val="21"/>
              </w:rPr>
            </w:pPr>
            <w:r>
              <w:fldChar w:fldCharType="begin"/>
            </w:r>
            <w:r>
              <w:instrText xml:space="preserve"> HYPERLINK "mailto:18611616656@163.com" </w:instrText>
            </w:r>
            <w:r>
              <w:fldChar w:fldCharType="separate"/>
            </w:r>
            <w:r>
              <w:rPr>
                <w:rStyle w:val="6"/>
                <w:rFonts w:hint="eastAsia" w:ascii="仿宋_GB2312" w:eastAsia="仿宋_GB2312"/>
                <w:sz w:val="21"/>
                <w:szCs w:val="21"/>
              </w:rPr>
              <w:t>18611616656@163.com</w:t>
            </w:r>
            <w:r>
              <w:rPr>
                <w:rStyle w:val="6"/>
                <w:rFonts w:hint="eastAsia" w:ascii="仿宋_GB2312" w:eastAsia="仿宋_GB2312"/>
                <w:sz w:val="21"/>
                <w:szCs w:val="21"/>
              </w:rPr>
              <w:fldChar w:fldCharType="end"/>
            </w:r>
          </w:p>
        </w:tc>
      </w:tr>
      <w:tr>
        <w:tblPrEx>
          <w:tblCellMar>
            <w:top w:w="0" w:type="dxa"/>
            <w:left w:w="0" w:type="dxa"/>
            <w:bottom w:w="0" w:type="dxa"/>
            <w:right w:w="0" w:type="dxa"/>
          </w:tblCellMar>
        </w:tblPrEx>
        <w:tc>
          <w:tcPr>
            <w:tcW w:w="711" w:type="dxa"/>
            <w:tcBorders>
              <w:top w:val="single" w:color="auto" w:sz="2" w:space="0"/>
              <w:left w:val="single" w:color="auto" w:sz="8"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地址</w:t>
            </w:r>
          </w:p>
        </w:tc>
        <w:tc>
          <w:tcPr>
            <w:tcW w:w="4707" w:type="dxa"/>
            <w:gridSpan w:val="5"/>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北京市海淀区西八里庄路</w:t>
            </w:r>
            <w:r>
              <w:rPr>
                <w:rStyle w:val="31"/>
                <w:rFonts w:hint="eastAsia" w:ascii="仿宋_GB2312" w:eastAsia="仿宋_GB2312"/>
                <w:sz w:val="21"/>
                <w:szCs w:val="21"/>
              </w:rPr>
              <w:t>69</w:t>
            </w:r>
            <w:r>
              <w:rPr>
                <w:rStyle w:val="16"/>
                <w:rFonts w:ascii="仿宋_GB2312" w:eastAsia="仿宋_GB2312"/>
                <w:sz w:val="21"/>
                <w:szCs w:val="21"/>
              </w:rPr>
              <w:t>号人民政协报社</w:t>
            </w:r>
          </w:p>
        </w:tc>
        <w:tc>
          <w:tcPr>
            <w:tcW w:w="819" w:type="dxa"/>
            <w:gridSpan w:val="2"/>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vAlign w:val="center"/>
          </w:tcPr>
          <w:p>
            <w:pPr>
              <w:pStyle w:val="23"/>
              <w:widowControl/>
              <w:rPr>
                <w:rFonts w:hint="default" w:ascii="仿宋_GB2312" w:eastAsia="仿宋_GB2312"/>
                <w:sz w:val="21"/>
                <w:szCs w:val="21"/>
              </w:rPr>
            </w:pPr>
            <w:r>
              <w:rPr>
                <w:rStyle w:val="16"/>
                <w:rFonts w:ascii="仿宋_GB2312" w:eastAsia="仿宋_GB2312"/>
                <w:sz w:val="21"/>
                <w:szCs w:val="21"/>
              </w:rPr>
              <w:t>邮编</w:t>
            </w:r>
          </w:p>
        </w:tc>
        <w:tc>
          <w:tcPr>
            <w:tcW w:w="2357" w:type="dxa"/>
            <w:gridSpan w:val="3"/>
            <w:tcBorders>
              <w:top w:val="single" w:color="auto" w:sz="2" w:space="0"/>
              <w:left w:val="single" w:color="auto" w:sz="2" w:space="0"/>
              <w:bottom w:val="single" w:color="auto" w:sz="8" w:space="0"/>
              <w:right w:val="single" w:color="auto" w:sz="8" w:space="0"/>
            </w:tcBorders>
            <w:shd w:val="clear" w:color="auto" w:fill="auto"/>
            <w:tcMar>
              <w:left w:w="144" w:type="dxa"/>
              <w:right w:w="144" w:type="dxa"/>
            </w:tcMar>
          </w:tcPr>
          <w:p>
            <w:pPr>
              <w:pStyle w:val="27"/>
              <w:widowControl/>
              <w:rPr>
                <w:rFonts w:ascii="仿宋_GB2312" w:eastAsia="仿宋_GB2312"/>
                <w:sz w:val="21"/>
                <w:szCs w:val="21"/>
              </w:rPr>
            </w:pPr>
            <w:r>
              <w:rPr>
                <w:rStyle w:val="16"/>
                <w:rFonts w:hint="eastAsia" w:ascii="仿宋_GB2312" w:eastAsia="仿宋_GB2312"/>
                <w:sz w:val="21"/>
                <w:szCs w:val="21"/>
              </w:rPr>
              <w:t>100142</w:t>
            </w:r>
          </w:p>
        </w:tc>
      </w:tr>
    </w:tbl>
    <w:p>
      <w:pPr>
        <w:rPr>
          <w:sz w:val="24"/>
        </w:rPr>
      </w:pPr>
      <w:r>
        <w:rPr>
          <w:rFonts w:hint="eastAsia" w:ascii="楷体" w:hAnsi="楷体" w:eastAsia="楷体"/>
          <w:sz w:val="24"/>
        </w:rPr>
        <w:t>此表可从中国记协网www.zgjx.cn和中国青年网www.youth.cn网站下载。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CF66D5"/>
    <w:rsid w:val="000A25A3"/>
    <w:rsid w:val="000A593F"/>
    <w:rsid w:val="002965B4"/>
    <w:rsid w:val="003954DC"/>
    <w:rsid w:val="003E3533"/>
    <w:rsid w:val="00473DDF"/>
    <w:rsid w:val="00572069"/>
    <w:rsid w:val="00610B2F"/>
    <w:rsid w:val="006B2F82"/>
    <w:rsid w:val="00737612"/>
    <w:rsid w:val="00784B8B"/>
    <w:rsid w:val="007F2829"/>
    <w:rsid w:val="008025C2"/>
    <w:rsid w:val="00804A8D"/>
    <w:rsid w:val="00844119"/>
    <w:rsid w:val="0086603E"/>
    <w:rsid w:val="008D35DF"/>
    <w:rsid w:val="009433C1"/>
    <w:rsid w:val="00953B0B"/>
    <w:rsid w:val="00955F6D"/>
    <w:rsid w:val="009826A9"/>
    <w:rsid w:val="009B3845"/>
    <w:rsid w:val="009C2199"/>
    <w:rsid w:val="009E213F"/>
    <w:rsid w:val="00A25F70"/>
    <w:rsid w:val="00A449C0"/>
    <w:rsid w:val="00AC37B4"/>
    <w:rsid w:val="00B57BF5"/>
    <w:rsid w:val="00C75FD8"/>
    <w:rsid w:val="00CF22DB"/>
    <w:rsid w:val="00DA107E"/>
    <w:rsid w:val="00E66E33"/>
    <w:rsid w:val="00FE5D9C"/>
    <w:rsid w:val="0A7F2668"/>
    <w:rsid w:val="7FCF66D5"/>
    <w:rsid w:val="FAE3168A"/>
    <w:rsid w:val="FAFF648B"/>
    <w:rsid w:val="FBF602E8"/>
    <w:rsid w:val="FEBF5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3"/>
    <w:uiPriority w:val="0"/>
    <w:pPr>
      <w:tabs>
        <w:tab w:val="center" w:pos="4153"/>
        <w:tab w:val="right" w:pos="8306"/>
      </w:tabs>
      <w:snapToGrid w:val="0"/>
      <w:jc w:val="left"/>
    </w:pPr>
    <w:rPr>
      <w:sz w:val="18"/>
      <w:szCs w:val="18"/>
    </w:rPr>
  </w:style>
  <w:style w:type="paragraph" w:styleId="3">
    <w:name w:val="header"/>
    <w:basedOn w:val="1"/>
    <w:link w:val="32"/>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s7"/>
    <w:basedOn w:val="5"/>
    <w:qFormat/>
    <w:uiPriority w:val="0"/>
    <w:rPr>
      <w:rFonts w:ascii="songti sc" w:hAnsi="songti sc" w:eastAsia="songti sc" w:cs="songti sc"/>
      <w:sz w:val="37"/>
      <w:szCs w:val="37"/>
    </w:rPr>
  </w:style>
  <w:style w:type="paragraph" w:customStyle="1" w:styleId="8">
    <w:name w:val="p17"/>
    <w:basedOn w:val="1"/>
    <w:qFormat/>
    <w:uiPriority w:val="0"/>
    <w:pPr>
      <w:spacing w:line="532" w:lineRule="atLeast"/>
      <w:jc w:val="left"/>
    </w:pPr>
    <w:rPr>
      <w:rFonts w:ascii="Times New Roman" w:hAnsi="Times New Roman" w:cs="Times New Roman"/>
      <w:color w:val="000000"/>
      <w:kern w:val="0"/>
      <w:sz w:val="32"/>
      <w:szCs w:val="32"/>
    </w:rPr>
  </w:style>
  <w:style w:type="paragraph" w:customStyle="1" w:styleId="9">
    <w:name w:val="p10"/>
    <w:basedOn w:val="1"/>
    <w:qFormat/>
    <w:uiPriority w:val="0"/>
    <w:pPr>
      <w:spacing w:line="480" w:lineRule="atLeast"/>
      <w:ind w:firstLine="4680"/>
      <w:jc w:val="left"/>
    </w:pPr>
    <w:rPr>
      <w:rFonts w:hint="eastAsia" w:ascii="songti sc" w:hAnsi="songti sc" w:eastAsia="songti sc" w:cs="Times New Roman"/>
      <w:color w:val="000000"/>
      <w:kern w:val="0"/>
      <w:sz w:val="24"/>
    </w:rPr>
  </w:style>
  <w:style w:type="paragraph" w:customStyle="1" w:styleId="10">
    <w:name w:val="p16"/>
    <w:basedOn w:val="1"/>
    <w:qFormat/>
    <w:uiPriority w:val="0"/>
    <w:pPr>
      <w:spacing w:line="532" w:lineRule="atLeast"/>
      <w:jc w:val="left"/>
    </w:pPr>
    <w:rPr>
      <w:rFonts w:ascii="Times" w:hAnsi="Times" w:eastAsia="Times" w:cs="Times New Roman"/>
      <w:color w:val="000000"/>
      <w:kern w:val="0"/>
      <w:sz w:val="24"/>
    </w:rPr>
  </w:style>
  <w:style w:type="paragraph" w:customStyle="1" w:styleId="11">
    <w:name w:val="p3"/>
    <w:basedOn w:val="1"/>
    <w:qFormat/>
    <w:uiPriority w:val="0"/>
    <w:pPr>
      <w:ind w:firstLine="480"/>
      <w:jc w:val="left"/>
    </w:pPr>
    <w:rPr>
      <w:rFonts w:hint="eastAsia" w:ascii="songti sc" w:hAnsi="songti sc" w:eastAsia="songti sc" w:cs="Times New Roman"/>
      <w:color w:val="000000"/>
      <w:kern w:val="0"/>
      <w:sz w:val="24"/>
    </w:rPr>
  </w:style>
  <w:style w:type="character" w:customStyle="1" w:styleId="12">
    <w:name w:val="s6"/>
    <w:basedOn w:val="5"/>
    <w:qFormat/>
    <w:uiPriority w:val="0"/>
    <w:rPr>
      <w:rFonts w:hint="default" w:ascii="Times New Roman" w:hAnsi="Times New Roman" w:cs="Times New Roman"/>
      <w:sz w:val="28"/>
      <w:szCs w:val="28"/>
    </w:rPr>
  </w:style>
  <w:style w:type="paragraph" w:customStyle="1" w:styleId="13">
    <w:name w:val="p15"/>
    <w:basedOn w:val="1"/>
    <w:qFormat/>
    <w:uiPriority w:val="0"/>
    <w:pPr>
      <w:spacing w:after="266"/>
      <w:jc w:val="left"/>
    </w:pPr>
    <w:rPr>
      <w:rFonts w:ascii="Times New Roman" w:hAnsi="Times New Roman" w:cs="Times New Roman"/>
      <w:color w:val="000000"/>
      <w:kern w:val="0"/>
      <w:sz w:val="26"/>
      <w:szCs w:val="26"/>
    </w:rPr>
  </w:style>
  <w:style w:type="paragraph" w:customStyle="1" w:styleId="14">
    <w:name w:val="p14"/>
    <w:basedOn w:val="1"/>
    <w:qFormat/>
    <w:uiPriority w:val="0"/>
    <w:pPr>
      <w:spacing w:line="320" w:lineRule="atLeast"/>
      <w:jc w:val="center"/>
    </w:pPr>
    <w:rPr>
      <w:rFonts w:ascii="Times New Roman" w:hAnsi="Times New Roman" w:cs="Times New Roman"/>
      <w:color w:val="0000E9"/>
      <w:kern w:val="0"/>
      <w:sz w:val="24"/>
    </w:rPr>
  </w:style>
  <w:style w:type="paragraph" w:customStyle="1" w:styleId="15">
    <w:name w:val="p6"/>
    <w:basedOn w:val="1"/>
    <w:qFormat/>
    <w:uiPriority w:val="0"/>
    <w:pPr>
      <w:ind w:firstLine="800"/>
      <w:jc w:val="left"/>
    </w:pPr>
    <w:rPr>
      <w:rFonts w:hint="eastAsia" w:ascii="songti sc" w:hAnsi="songti sc" w:eastAsia="songti sc" w:cs="Times New Roman"/>
      <w:color w:val="000000"/>
      <w:kern w:val="0"/>
      <w:sz w:val="40"/>
      <w:szCs w:val="40"/>
    </w:rPr>
  </w:style>
  <w:style w:type="character" w:customStyle="1" w:styleId="16">
    <w:name w:val="s1"/>
    <w:basedOn w:val="5"/>
    <w:qFormat/>
    <w:uiPriority w:val="0"/>
  </w:style>
  <w:style w:type="paragraph" w:customStyle="1" w:styleId="17">
    <w:name w:val="p2"/>
    <w:basedOn w:val="1"/>
    <w:qFormat/>
    <w:uiPriority w:val="0"/>
    <w:pPr>
      <w:spacing w:line="532" w:lineRule="atLeast"/>
    </w:pPr>
    <w:rPr>
      <w:rFonts w:hint="eastAsia" w:ascii="songti sc" w:hAnsi="songti sc" w:eastAsia="songti sc" w:cs="Times New Roman"/>
      <w:color w:val="000000"/>
      <w:kern w:val="0"/>
      <w:sz w:val="24"/>
    </w:rPr>
  </w:style>
  <w:style w:type="character" w:customStyle="1" w:styleId="18">
    <w:name w:val="s8"/>
    <w:basedOn w:val="5"/>
    <w:qFormat/>
    <w:uiPriority w:val="0"/>
    <w:rPr>
      <w:u w:val="single"/>
    </w:rPr>
  </w:style>
  <w:style w:type="character" w:customStyle="1" w:styleId="19">
    <w:name w:val="s3"/>
    <w:basedOn w:val="5"/>
    <w:qFormat/>
    <w:uiPriority w:val="0"/>
    <w:rPr>
      <w:rFonts w:hint="eastAsia" w:ascii="songti sc" w:hAnsi="songti sc" w:eastAsia="songti sc" w:cs="songti sc"/>
      <w:sz w:val="24"/>
      <w:szCs w:val="24"/>
    </w:rPr>
  </w:style>
  <w:style w:type="paragraph" w:customStyle="1" w:styleId="20">
    <w:name w:val="p8"/>
    <w:basedOn w:val="1"/>
    <w:qFormat/>
    <w:uiPriority w:val="0"/>
    <w:pPr>
      <w:jc w:val="left"/>
    </w:pPr>
    <w:rPr>
      <w:rFonts w:ascii="Times" w:hAnsi="Times" w:eastAsia="Times" w:cs="Times New Roman"/>
      <w:color w:val="000000"/>
      <w:kern w:val="0"/>
      <w:sz w:val="28"/>
      <w:szCs w:val="28"/>
    </w:rPr>
  </w:style>
  <w:style w:type="character" w:customStyle="1" w:styleId="21">
    <w:name w:val="s5"/>
    <w:basedOn w:val="5"/>
    <w:qFormat/>
    <w:uiPriority w:val="0"/>
    <w:rPr>
      <w:rFonts w:hint="default" w:ascii="Times" w:hAnsi="Times" w:eastAsia="Times" w:cs="Times"/>
      <w:sz w:val="28"/>
      <w:szCs w:val="28"/>
    </w:rPr>
  </w:style>
  <w:style w:type="paragraph" w:customStyle="1" w:styleId="22">
    <w:name w:val="p9"/>
    <w:basedOn w:val="1"/>
    <w:qFormat/>
    <w:uiPriority w:val="0"/>
    <w:pPr>
      <w:spacing w:line="480" w:lineRule="atLeast"/>
      <w:ind w:firstLine="3284"/>
      <w:jc w:val="left"/>
    </w:pPr>
    <w:rPr>
      <w:rFonts w:hint="eastAsia" w:ascii="songti sc" w:hAnsi="songti sc" w:eastAsia="songti sc" w:cs="Times New Roman"/>
      <w:color w:val="000000"/>
      <w:kern w:val="0"/>
      <w:sz w:val="24"/>
    </w:rPr>
  </w:style>
  <w:style w:type="paragraph" w:customStyle="1" w:styleId="23">
    <w:name w:val="p12"/>
    <w:basedOn w:val="1"/>
    <w:qFormat/>
    <w:uiPriority w:val="0"/>
    <w:pPr>
      <w:spacing w:line="320" w:lineRule="atLeast"/>
      <w:jc w:val="center"/>
    </w:pPr>
    <w:rPr>
      <w:rFonts w:hint="eastAsia" w:ascii="songti sc" w:hAnsi="songti sc" w:eastAsia="songti sc" w:cs="Times New Roman"/>
      <w:color w:val="000000"/>
      <w:kern w:val="0"/>
      <w:sz w:val="24"/>
    </w:rPr>
  </w:style>
  <w:style w:type="paragraph" w:customStyle="1" w:styleId="24">
    <w:name w:val="p7"/>
    <w:basedOn w:val="1"/>
    <w:qFormat/>
    <w:uiPriority w:val="0"/>
    <w:pPr>
      <w:ind w:firstLine="560"/>
      <w:jc w:val="left"/>
    </w:pPr>
    <w:rPr>
      <w:rFonts w:hint="eastAsia" w:ascii="songti sc" w:hAnsi="songti sc" w:eastAsia="songti sc" w:cs="Times New Roman"/>
      <w:color w:val="000000"/>
      <w:kern w:val="0"/>
      <w:sz w:val="28"/>
      <w:szCs w:val="28"/>
    </w:rPr>
  </w:style>
  <w:style w:type="paragraph" w:customStyle="1" w:styleId="25">
    <w:name w:val="p11"/>
    <w:basedOn w:val="1"/>
    <w:qFormat/>
    <w:uiPriority w:val="0"/>
    <w:pPr>
      <w:spacing w:line="480" w:lineRule="atLeast"/>
      <w:jc w:val="left"/>
    </w:pPr>
    <w:rPr>
      <w:rFonts w:ascii="Times" w:hAnsi="Times" w:eastAsia="Times" w:cs="Times New Roman"/>
      <w:color w:val="000000"/>
      <w:kern w:val="0"/>
      <w:sz w:val="24"/>
    </w:rPr>
  </w:style>
  <w:style w:type="character" w:customStyle="1" w:styleId="26">
    <w:name w:val="s4"/>
    <w:basedOn w:val="5"/>
    <w:qFormat/>
    <w:uiPriority w:val="0"/>
    <w:rPr>
      <w:rFonts w:hint="default" w:ascii="Times" w:hAnsi="Times" w:eastAsia="Times" w:cs="Times"/>
      <w:sz w:val="40"/>
      <w:szCs w:val="40"/>
    </w:rPr>
  </w:style>
  <w:style w:type="paragraph" w:customStyle="1" w:styleId="27">
    <w:name w:val="p13"/>
    <w:basedOn w:val="1"/>
    <w:qFormat/>
    <w:uiPriority w:val="0"/>
    <w:pPr>
      <w:spacing w:line="320" w:lineRule="atLeast"/>
      <w:jc w:val="center"/>
    </w:pPr>
    <w:rPr>
      <w:rFonts w:ascii="Times" w:hAnsi="Times" w:eastAsia="Times" w:cs="Times New Roman"/>
      <w:color w:val="000000"/>
      <w:kern w:val="0"/>
      <w:sz w:val="24"/>
    </w:rPr>
  </w:style>
  <w:style w:type="paragraph" w:customStyle="1" w:styleId="28">
    <w:name w:val="p1"/>
    <w:basedOn w:val="1"/>
    <w:qFormat/>
    <w:uiPriority w:val="0"/>
    <w:pPr>
      <w:spacing w:line="532" w:lineRule="atLeast"/>
      <w:jc w:val="center"/>
    </w:pPr>
    <w:rPr>
      <w:rFonts w:hint="eastAsia" w:ascii="songti sc" w:hAnsi="songti sc" w:eastAsia="songti sc" w:cs="Times New Roman"/>
      <w:color w:val="000000"/>
      <w:kern w:val="0"/>
      <w:sz w:val="24"/>
    </w:rPr>
  </w:style>
  <w:style w:type="paragraph" w:customStyle="1" w:styleId="29">
    <w:name w:val="p5"/>
    <w:basedOn w:val="1"/>
    <w:qFormat/>
    <w:uiPriority w:val="0"/>
    <w:pPr>
      <w:spacing w:line="400" w:lineRule="atLeast"/>
      <w:jc w:val="center"/>
    </w:pPr>
    <w:rPr>
      <w:rFonts w:hint="eastAsia" w:ascii="songti sc" w:hAnsi="songti sc" w:eastAsia="songti sc" w:cs="Times New Roman"/>
      <w:color w:val="000000"/>
      <w:kern w:val="0"/>
      <w:sz w:val="24"/>
    </w:rPr>
  </w:style>
  <w:style w:type="paragraph" w:customStyle="1" w:styleId="30">
    <w:name w:val="p4"/>
    <w:basedOn w:val="1"/>
    <w:qFormat/>
    <w:uiPriority w:val="0"/>
    <w:pPr>
      <w:spacing w:line="532" w:lineRule="atLeast"/>
    </w:pPr>
    <w:rPr>
      <w:rFonts w:ascii="Times" w:hAnsi="Times" w:eastAsia="Times" w:cs="Times New Roman"/>
      <w:color w:val="000000"/>
      <w:kern w:val="0"/>
      <w:sz w:val="24"/>
    </w:rPr>
  </w:style>
  <w:style w:type="character" w:customStyle="1" w:styleId="31">
    <w:name w:val="s2"/>
    <w:basedOn w:val="5"/>
    <w:qFormat/>
    <w:uiPriority w:val="0"/>
    <w:rPr>
      <w:rFonts w:hint="default" w:ascii="Times" w:hAnsi="Times" w:eastAsia="Times" w:cs="Times"/>
      <w:sz w:val="24"/>
      <w:szCs w:val="24"/>
    </w:rPr>
  </w:style>
  <w:style w:type="character" w:customStyle="1" w:styleId="32">
    <w:name w:val="页眉 Char"/>
    <w:basedOn w:val="5"/>
    <w:link w:val="3"/>
    <w:uiPriority w:val="0"/>
    <w:rPr>
      <w:rFonts w:asciiTheme="minorHAnsi" w:hAnsiTheme="minorHAnsi" w:eastAsiaTheme="minorEastAsia" w:cstheme="minorBidi"/>
      <w:kern w:val="2"/>
      <w:sz w:val="18"/>
      <w:szCs w:val="18"/>
    </w:rPr>
  </w:style>
  <w:style w:type="character" w:customStyle="1" w:styleId="33">
    <w:name w:val="页脚 Char"/>
    <w:basedOn w:val="5"/>
    <w:link w:val="2"/>
    <w:uiPriority w:val="0"/>
    <w:rPr>
      <w:rFonts w:asciiTheme="minorHAnsi" w:hAnsiTheme="minorHAnsi" w:eastAsiaTheme="minorEastAsia" w:cstheme="minorBidi"/>
      <w:kern w:val="2"/>
      <w:sz w:val="18"/>
      <w:szCs w:val="18"/>
    </w:rPr>
  </w:style>
  <w:style w:type="character" w:customStyle="1" w:styleId="34">
    <w:name w:val="批注框文本 Char1"/>
    <w:basedOn w:val="5"/>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D6272-87A7-401C-B92F-BB60E8AD84F9}">
  <ds:schemaRefs/>
</ds:datastoreItem>
</file>

<file path=docProps/app.xml><?xml version="1.0" encoding="utf-8"?>
<Properties xmlns="http://schemas.openxmlformats.org/officeDocument/2006/extended-properties" xmlns:vt="http://schemas.openxmlformats.org/officeDocument/2006/docPropsVTypes">
  <Template>Normal</Template>
  <Pages>1</Pages>
  <Words>171</Words>
  <Characters>981</Characters>
  <Lines>8</Lines>
  <Paragraphs>2</Paragraphs>
  <TotalTime>24</TotalTime>
  <ScaleCrop>false</ScaleCrop>
  <LinksUpToDate>false</LinksUpToDate>
  <CharactersWithSpaces>1150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2021-04-09T02:56:00Z</dcterms:created>
  <dc:creator>liuhuajun</dc:creator>
  <cp:lastModifiedBy>Ch</cp:lastModifiedBy>
  <dcterms:modified xsi:type="dcterms:W3CDTF">2021-05-29T11:25:14Z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712BD1CB125B47F79C1FF3128C8BA3B0</vt:lpwstr>
  </property>
</Properties>
</file>