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华文中宋" w:hAnsi="华文中宋" w:eastAsia="华文中宋"/>
          <w:b/>
          <w:sz w:val="28"/>
        </w:rPr>
      </w:pPr>
      <w:bookmarkStart w:id="0" w:name="_GoBack"/>
      <w:bookmarkEnd w:id="0"/>
    </w:p>
    <w:p>
      <w:pPr>
        <w:spacing w:line="380" w:lineRule="exact"/>
        <w:ind w:firstLine="720" w:firstLineChars="200"/>
        <w:jc w:val="center"/>
        <w:rPr>
          <w:rFonts w:hint="eastAsia"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大国细账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MS Mincho"/>
              </w:rPr>
              <w:t>通</w:t>
            </w:r>
            <w:r>
              <w:rPr>
                <w:rFonts w:ascii="宋体" w:hAnsi="宋体" w:cs="宋体"/>
              </w:rPr>
              <w:t>讯</w:t>
            </w:r>
            <w:r>
              <w:rPr>
                <w:rFonts w:ascii="宋体" w:hAnsi="宋体" w:cs="MS Mincho"/>
              </w:rPr>
              <w:t>与深度</w:t>
            </w:r>
            <w:r>
              <w:rPr>
                <w:rFonts w:ascii="宋体" w:hAnsi="宋体" w:cs="宋体"/>
              </w:rPr>
              <w:t>报</w:t>
            </w:r>
            <w:r>
              <w:rPr>
                <w:rFonts w:ascii="宋体" w:hAnsi="宋体" w:cs="MS Mincho"/>
              </w:rPr>
              <w:t>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360" w:firstLine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张均斌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808080"/>
                <w:w w:val="95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潘圆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808080"/>
                <w:kern w:val="2"/>
              </w:rPr>
            </w:pPr>
            <w:r>
              <w:rPr>
                <w:rFonts w:hint="eastAsia" w:ascii="宋体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中国青年报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MS Mincho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2020年5月25日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808080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五版转六版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808080"/>
                <w:w w:val="95"/>
                <w:szCs w:val="21"/>
              </w:rPr>
            </w:pPr>
            <w:r>
              <w:rPr>
                <w:rFonts w:hint="eastAsia" w:ascii="宋体" w:hAnsi="宋体"/>
                <w:b/>
              </w:rPr>
              <w:t>2515字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财政账本如何让人看懂，不仅关系着代表委员的参政议政水平，而且关系着每个人的切身利益。今年的预算报告更是引人关注。防控疫情、稳经济，每一分钱都要用到刀刃上。为此，记者提前做了许多功课，采访了多位专家。会上又采访了多位对财政预算有研究的人大代表。厚积薄发。不止写清楚了账本的特点，而且从现代财政制度角度揭示了细化账本的必要性和重要性：大国细账，要依法理财。十九大报告中，习近平总书记从全局和战略的高度强调加快建立现代财政制度,并明确了深化财税体制改革的目标要求和主要任务。这其中，“国家账本”的细化是关键，现代财政制度就是法治、透明的财政制度。报道最后落脚回归到“一切为了人民”，希望每一笔账都能让百姓看得清清楚楚，让钱花得明明白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exac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记者确定选题后，第一时间联系了报社的美编，以《大国细账》为素材制作了长幅漫画作为文章的配图上版，第二天见报后，以图文的形式主动在中青报两微一端及今日头条、百家号等所有合作平台发布，推广效果良好。文章在中青报客户端阅读量破万，合作平台阅读量破百万，在微博、今日头条等平台引起广泛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报道发表当日登上微信、搜狗搜索十大热点之一，《作家文摘》头版头条转载全文，学习强国、光明网、中新网等数十家主流媒体转载，相关议题在网上引起广泛讨论，学习强国、微博阅读量破百万。</w:t>
            </w: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60" w:lineRule="exact"/>
              <w:ind w:firstLine="480" w:firstLineChars="20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需注明转载链接，并提供境外用户的浏览量和点击率（可另附页）。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1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报告审议是每年两会的重头戏。然而往往专业人士争得面红耳赤，身边的人却不知所云。专业性妨碍了人们对财政预算工作的了解。而《大国细账》这篇稿件，却用深入浅出的方式，把特殊之年的账本讲清楚了，让大家看得懂了。文章抓住了今年账本变化的关键：显示出政府稳经济的决心，“财政政策更加积极有为”见诸字里行间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知其然还要知其所以然，文章不只对账本背后的故事娓娓道来，而且笔力渗透到财政体制改革的关键，指出治大国如烹小鲜，建立现代财政制度应该从细化“国家账本”做起。</w:t>
            </w:r>
          </w:p>
          <w:p>
            <w:pPr>
              <w:widowControl w:val="0"/>
              <w:spacing w:line="360" w:lineRule="exact"/>
              <w:ind w:firstLine="480" w:firstLineChars="200"/>
              <w:rPr>
                <w:rFonts w:ascii="华文中宋" w:hAnsi="华文中宋" w:eastAsia="华文中宋"/>
                <w:color w:val="80808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文章立意深，采访实、行文畅。厚重大气、有历史纵深感，是专业报道中难得的佳作。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华文中宋" w:hAnsi="华文中宋" w:eastAsia="华文中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>1年</w:t>
            </w:r>
            <w:r>
              <w:rPr>
                <w:rFonts w:hint="eastAsia" w:ascii="华文中宋" w:hAnsi="华文中宋" w:eastAsia="华文中宋"/>
                <w:sz w:val="28"/>
              </w:rPr>
              <w:t>4月13日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张均斌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17611598785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（010）64098474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z</w:t>
            </w:r>
            <w:r>
              <w:rPr>
                <w:rFonts w:hint="eastAsia" w:ascii="宋体" w:hAnsi="宋体"/>
              </w:rPr>
              <w:t>qbzhangjunbin@163.com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北京市朝阳区东三环北路19号中青大厦21层中国青年报社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100020</w:t>
            </w:r>
          </w:p>
        </w:tc>
      </w:tr>
    </w:tbl>
    <w:p>
      <w:pPr>
        <w:rPr>
          <w:rFonts w:ascii="华文中宋" w:hAnsi="华文中宋" w:eastAsia="华文中宋"/>
        </w:rPr>
      </w:pPr>
    </w:p>
    <w:sectPr>
      <w:pgSz w:w="11900" w:h="16840"/>
      <w:pgMar w:top="1135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72"/>
    <w:rsid w:val="000231F9"/>
    <w:rsid w:val="00082E88"/>
    <w:rsid w:val="000A5273"/>
    <w:rsid w:val="002F6F93"/>
    <w:rsid w:val="003C6F61"/>
    <w:rsid w:val="003E140E"/>
    <w:rsid w:val="0046785F"/>
    <w:rsid w:val="0057732C"/>
    <w:rsid w:val="005C2821"/>
    <w:rsid w:val="006B6F84"/>
    <w:rsid w:val="00755BBC"/>
    <w:rsid w:val="007C6DB7"/>
    <w:rsid w:val="007D1B93"/>
    <w:rsid w:val="00887632"/>
    <w:rsid w:val="009218B5"/>
    <w:rsid w:val="00981AA1"/>
    <w:rsid w:val="009C34D7"/>
    <w:rsid w:val="00A65F72"/>
    <w:rsid w:val="00BE4D67"/>
    <w:rsid w:val="00E10431"/>
    <w:rsid w:val="00E603BA"/>
    <w:rsid w:val="00ED7E4A"/>
    <w:rsid w:val="00FB2AA1"/>
    <w:rsid w:val="00FB6E75"/>
    <w:rsid w:val="03EC7777"/>
    <w:rsid w:val="3E383271"/>
    <w:rsid w:val="534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1053</Characters>
  <Lines>8</Lines>
  <Paragraphs>2</Paragraphs>
  <TotalTime>34</TotalTime>
  <ScaleCrop>false</ScaleCrop>
  <LinksUpToDate>false</LinksUpToDate>
  <CharactersWithSpaces>1235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2021-04-09T12:25:00Z</dcterms:created>
  <dc:creator>Microsoft Office 用户</dc:creator>
  <cp:lastModifiedBy>Ch</cp:lastModifiedBy>
  <dcterms:modified xsi:type="dcterms:W3CDTF">2021-05-29T11:21:09Z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5EDC0DF8F4574E3780AF4A56F536F706</vt:lpwstr>
  </property>
</Properties>
</file>