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rPr>
          <w:rFonts w:ascii="楷体" w:hAnsi="楷体" w:eastAsia="楷体" w:cs="楷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28"/>
          <w:szCs w:val="28"/>
        </w:rPr>
        <w:t>附件</w:t>
      </w:r>
      <w:r>
        <w:rPr>
          <w:rFonts w:ascii="楷体" w:hAnsi="楷体" w:eastAsia="楷体" w:cs="楷体"/>
          <w:b/>
          <w:bCs/>
          <w:sz w:val="28"/>
          <w:szCs w:val="28"/>
        </w:rPr>
        <w:t>4</w:t>
      </w:r>
    </w:p>
    <w:p>
      <w:pPr>
        <w:spacing w:line="380" w:lineRule="exact"/>
        <w:ind w:firstLine="720" w:firstLineChars="200"/>
        <w:jc w:val="center"/>
        <w:rPr>
          <w:rFonts w:ascii="华文中宋" w:hAnsi="华文中宋" w:eastAsia="华文中宋"/>
          <w:color w:val="000000"/>
          <w:kern w:val="2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kern w:val="2"/>
          <w:sz w:val="36"/>
          <w:szCs w:val="36"/>
        </w:rPr>
        <w:t>中国新闻奖参评作品推荐表</w:t>
      </w:r>
    </w:p>
    <w:tbl>
      <w:tblPr>
        <w:tblStyle w:val="5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"/>
        <w:gridCol w:w="926"/>
        <w:gridCol w:w="85"/>
        <w:gridCol w:w="542"/>
        <w:gridCol w:w="482"/>
        <w:gridCol w:w="1584"/>
        <w:gridCol w:w="624"/>
        <w:gridCol w:w="510"/>
        <w:gridCol w:w="950"/>
        <w:gridCol w:w="42"/>
        <w:gridCol w:w="851"/>
        <w:gridCol w:w="142"/>
        <w:gridCol w:w="430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586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作品标题</w:t>
            </w:r>
          </w:p>
        </w:tc>
        <w:tc>
          <w:tcPr>
            <w:tcW w:w="4150" w:type="dxa"/>
            <w:gridSpan w:val="5"/>
            <w:vMerge w:val="restart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</w:rPr>
              <w:t>《抗疫另一道防线：高标准处理医废》</w:t>
            </w:r>
          </w:p>
          <w:p>
            <w:pPr>
              <w:snapToGrid w:val="0"/>
              <w:spacing w:line="400" w:lineRule="exact"/>
              <w:jc w:val="both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14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参评项目</w:t>
            </w:r>
          </w:p>
        </w:tc>
        <w:tc>
          <w:tcPr>
            <w:tcW w:w="2546" w:type="dxa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华文中宋" w:hAnsi="华文中宋" w:eastAsia="华文中宋" w:cs="华文中宋"/>
                <w:color w:val="000000"/>
                <w:kern w:val="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</w:rPr>
              <w:t>通讯与深度报道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exact"/>
          <w:jc w:val="center"/>
        </w:trPr>
        <w:tc>
          <w:tcPr>
            <w:tcW w:w="1586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4150" w:type="dxa"/>
            <w:gridSpan w:val="5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体裁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widowControl w:val="0"/>
              <w:ind w:firstLine="360" w:firstLineChars="150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</w:rPr>
              <w:t>深度报道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86" w:type="dxa"/>
            <w:gridSpan w:val="4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4150" w:type="dxa"/>
            <w:gridSpan w:val="5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语种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作者</w:t>
            </w:r>
          </w:p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pacing w:val="-12"/>
              </w:rPr>
            </w:pPr>
            <w:r>
              <w:rPr>
                <w:rFonts w:hint="eastAsia" w:ascii="华文中宋" w:hAnsi="华文中宋" w:eastAsia="华文中宋" w:cs="华文中宋"/>
              </w:rPr>
              <w:t>（主创人员）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widowControl w:val="0"/>
              <w:rPr>
                <w:rFonts w:hint="eastAsia" w:ascii="华文中宋" w:hAnsi="华文中宋" w:eastAsia="华文中宋" w:cs="华文中宋"/>
                <w:highlight w:val="yellow"/>
              </w:rPr>
            </w:pPr>
            <w:r>
              <w:rPr>
                <w:rFonts w:hint="eastAsia" w:ascii="华文中宋" w:hAnsi="华文中宋" w:eastAsia="华文中宋" w:cs="华文中宋"/>
                <w:color w:val="80808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kern w:val="2"/>
              </w:rPr>
              <w:t xml:space="preserve"> 张贵志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编辑</w:t>
            </w:r>
          </w:p>
        </w:tc>
        <w:tc>
          <w:tcPr>
            <w:tcW w:w="4011" w:type="dxa"/>
            <w:gridSpan w:val="5"/>
            <w:vAlign w:val="center"/>
          </w:tcPr>
          <w:p>
            <w:pPr>
              <w:spacing w:line="260" w:lineRule="exact"/>
              <w:ind w:firstLine="480" w:firstLineChars="200"/>
              <w:rPr>
                <w:rFonts w:hint="eastAsia" w:ascii="华文中宋" w:hAnsi="华文中宋" w:eastAsia="华文中宋" w:cs="华文中宋"/>
                <w:color w:val="808080"/>
                <w:w w:val="95"/>
                <w:highlight w:val="yellow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</w:rPr>
              <w:t>张贵志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刊播单位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widowControl w:val="0"/>
              <w:rPr>
                <w:rFonts w:hint="eastAsia" w:ascii="华文中宋" w:hAnsi="华文中宋" w:eastAsia="华文中宋" w:cs="华文中宋"/>
                <w:color w:val="000000"/>
                <w:kern w:val="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</w:rPr>
              <w:t>《法治周末》报社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刊播日期</w:t>
            </w:r>
          </w:p>
        </w:tc>
        <w:tc>
          <w:tcPr>
            <w:tcW w:w="4011" w:type="dxa"/>
            <w:gridSpan w:val="5"/>
            <w:vAlign w:val="center"/>
          </w:tcPr>
          <w:p>
            <w:pPr>
              <w:spacing w:line="260" w:lineRule="exact"/>
              <w:ind w:firstLine="480" w:firstLineChars="200"/>
              <w:rPr>
                <w:rFonts w:hint="eastAsia" w:ascii="华文中宋" w:hAnsi="华文中宋" w:eastAsia="华文中宋" w:cs="华文中宋"/>
                <w:color w:val="000000"/>
                <w:kern w:val="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</w:rPr>
              <w:t>2020年2月27日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8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刊播版</w:t>
            </w:r>
          </w:p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</w:rPr>
              <w:t>(名称和版次)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rPr>
                <w:rFonts w:hint="eastAsia" w:ascii="华文中宋" w:hAnsi="华文中宋" w:eastAsia="华文中宋" w:cs="华文中宋"/>
                <w:color w:val="00000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</w:rPr>
              <w:t>法治周末5版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作品字数</w:t>
            </w:r>
          </w:p>
          <w:p>
            <w:pPr>
              <w:spacing w:line="40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（时长）</w:t>
            </w:r>
          </w:p>
        </w:tc>
        <w:tc>
          <w:tcPr>
            <w:tcW w:w="4011" w:type="dxa"/>
            <w:gridSpan w:val="5"/>
            <w:vAlign w:val="center"/>
          </w:tcPr>
          <w:p>
            <w:pPr>
              <w:spacing w:line="260" w:lineRule="exact"/>
              <w:ind w:firstLine="480" w:firstLineChars="200"/>
              <w:rPr>
                <w:rFonts w:hint="eastAsia" w:ascii="华文中宋" w:hAnsi="华文中宋" w:eastAsia="华文中宋" w:cs="华文中宋"/>
                <w:color w:val="000000"/>
                <w:w w:val="95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</w:rPr>
              <w:t>3037字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8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︵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采作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编品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过简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程介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︶</w:t>
            </w:r>
          </w:p>
        </w:tc>
        <w:tc>
          <w:tcPr>
            <w:tcW w:w="8788" w:type="dxa"/>
            <w:gridSpan w:val="12"/>
          </w:tcPr>
          <w:p>
            <w:pPr>
              <w:spacing w:line="360" w:lineRule="auto"/>
              <w:ind w:firstLine="480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新冠疫情暴发后，医疗废物的处理也被提到了重要位置，有些地区更是出现了医疗废物处置能力不足的问题。我们得到这条信息后，开始关注其他媒体未曾关注到的医废处置领域，特别是在医废处置一线的工作人员，他们可是与病毒“零接触”和阻断病毒二次传播的守门人。我们就此联系采访了在湖北抗疫一线处理医废的公司和一线人员，以及医疗单位负责医废处理的医务人员和政府相关监管部门。</w:t>
            </w:r>
          </w:p>
          <w:p>
            <w:pPr>
              <w:spacing w:line="360" w:lineRule="auto"/>
              <w:ind w:firstLine="480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采访时因处于疫情爆发期，所有的一线工作人员都在抗疫一线，为了不影响疫情防控和一线人员的休息时间，我采取跟随一线人员，观察他们的工作流程和电话采访及面采相结合的方式，经过3天的采访，终于第一时间掌握、了解到了医废处置的紧迫性和危害性。文章紧紧围绕医废的危害程度和医废正确的收集、储存、运输、处理标准、政府部门对医废处置的监管，以及一线医废处理人员的工作情况等方面进行了全方位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9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全传</w:t>
            </w:r>
          </w:p>
          <w:p>
            <w:pPr>
              <w:widowControl w:val="0"/>
              <w:spacing w:line="30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媒播</w:t>
            </w:r>
          </w:p>
          <w:p>
            <w:pPr>
              <w:widowControl w:val="0"/>
              <w:spacing w:line="30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体实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 xml:space="preserve">  效</w:t>
            </w:r>
          </w:p>
        </w:tc>
        <w:tc>
          <w:tcPr>
            <w:tcW w:w="8788" w:type="dxa"/>
            <w:gridSpan w:val="12"/>
          </w:tcPr>
          <w:p>
            <w:pPr>
              <w:widowControl w:val="0"/>
              <w:spacing w:line="360" w:lineRule="auto"/>
              <w:ind w:firstLine="480" w:firstLineChars="200"/>
              <w:rPr>
                <w:rFonts w:hint="eastAsia" w:ascii="华文中宋" w:hAnsi="华文中宋" w:eastAsia="华文中宋" w:cs="华文中宋"/>
                <w:color w:val="808080"/>
                <w:kern w:val="2"/>
              </w:rPr>
            </w:pPr>
            <w:r>
              <w:rPr>
                <w:rFonts w:hint="eastAsia" w:ascii="华文中宋" w:hAnsi="华文中宋" w:eastAsia="华文中宋" w:cs="华文中宋"/>
              </w:rPr>
              <w:t>2020年2月27日，《法治周末》五版刊发文章《抗疫另一道防线：高标准处理医废》，全网信息量26条，其中报刊1篇，新闻2篇，网站12篇，政务网站1篇，客户端3篇，论坛信息4条，微博4条。学习强国、搜狐新闻、新浪新闻、和讯新闻、信用中国等客户端，大同政府门户网、天津市静海区政府等政务网站转发相关信息，舆论反响积极正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0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效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果</w:t>
            </w:r>
          </w:p>
        </w:tc>
        <w:tc>
          <w:tcPr>
            <w:tcW w:w="8788" w:type="dxa"/>
            <w:gridSpan w:val="12"/>
          </w:tcPr>
          <w:p>
            <w:pPr>
              <w:spacing w:line="360" w:lineRule="auto"/>
              <w:ind w:firstLine="480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此报道获得了很好的社会反响，让大多数人第一时间了解了医废的危害性和正确收集、储存、运输、处理医废的重要性，也让我们认识了还有这么一群人在冒着被病毒感染的风险，战斗在阻断病毒的一线。报道刊发之后，引起了更多的媒体和全社会对医废处置工作的关注，全国各地有能力的医废处置公司开始纷纷援助湖北，各地加强了医废处理的监管和宣传，国家卫健委每周定期发布全国医废处理情况。在全社会的努力下，有效阻断了病毒二次传播，没有发生一起因医废处置不力导致的病毒传染。</w:t>
            </w:r>
          </w:p>
          <w:p>
            <w:pPr>
              <w:widowControl w:val="0"/>
              <w:ind w:firstLine="480" w:firstLineChars="200"/>
              <w:rPr>
                <w:rFonts w:hint="eastAsia" w:ascii="华文中宋" w:hAnsi="华文中宋" w:eastAsia="华文中宋" w:cs="华文中宋"/>
                <w:color w:val="80808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2" w:hRule="exact"/>
          <w:jc w:val="center"/>
        </w:trPr>
        <w:tc>
          <w:tcPr>
            <w:tcW w:w="9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推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荐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理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由</w:t>
            </w:r>
          </w:p>
        </w:tc>
        <w:tc>
          <w:tcPr>
            <w:tcW w:w="8788" w:type="dxa"/>
            <w:gridSpan w:val="12"/>
          </w:tcPr>
          <w:p>
            <w:pPr>
              <w:widowControl w:val="0"/>
              <w:ind w:firstLine="480" w:firstLineChars="200"/>
              <w:rPr>
                <w:rFonts w:hint="eastAsia" w:ascii="华文中宋" w:hAnsi="华文中宋" w:eastAsia="华文中宋" w:cs="华文中宋"/>
                <w:color w:val="000000"/>
                <w:kern w:val="2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</w:rPr>
              <w:t>该报道是第一时间较早全面关注医疗废物危害、收集、储存、运输、处置及一线人员工作状况的新闻报道，及时让社会各界认识、了解到了科学规范收集、储存、运输、处置医废的重要性，全面推进了各地增强医废处置能力，加强医废处置力度。</w:t>
            </w:r>
          </w:p>
          <w:p>
            <w:pPr>
              <w:spacing w:line="360" w:lineRule="exact"/>
              <w:ind w:firstLine="3864" w:firstLineChars="1400"/>
              <w:rPr>
                <w:rFonts w:hint="eastAsia" w:ascii="华文中宋" w:hAnsi="华文中宋" w:eastAsia="华文中宋" w:cs="华文中宋"/>
                <w:spacing w:val="-2"/>
                <w:sz w:val="28"/>
                <w:szCs w:val="28"/>
              </w:rPr>
            </w:pPr>
          </w:p>
          <w:p>
            <w:pPr>
              <w:spacing w:line="360" w:lineRule="exact"/>
              <w:ind w:firstLine="3864" w:firstLineChars="1400"/>
              <w:rPr>
                <w:rFonts w:hint="eastAsia" w:ascii="华文中宋" w:hAnsi="华文中宋" w:eastAsia="华文中宋" w:cs="华文中宋"/>
                <w:spacing w:val="-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pacing w:val="-2"/>
                <w:sz w:val="28"/>
                <w:szCs w:val="28"/>
              </w:rPr>
              <w:t>签名：</w:t>
            </w:r>
          </w:p>
          <w:p>
            <w:pPr>
              <w:spacing w:line="360" w:lineRule="exact"/>
              <w:ind w:firstLine="5460" w:firstLineChars="1950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（盖单位公章）</w:t>
            </w:r>
          </w:p>
          <w:p>
            <w:pPr>
              <w:spacing w:line="360" w:lineRule="exact"/>
              <w:rPr>
                <w:rFonts w:hint="eastAsia" w:ascii="华文中宋" w:hAnsi="华文中宋" w:eastAsia="华文中宋" w:cs="华文中宋"/>
                <w:color w:val="808080"/>
                <w:kern w:val="2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 xml:space="preserve">                                      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0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联系人(作者)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张贵志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手机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18911568369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010-84772921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E-mail</w:t>
            </w:r>
          </w:p>
        </w:tc>
        <w:tc>
          <w:tcPr>
            <w:tcW w:w="4961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fzrbzgz@163.com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地址</w:t>
            </w:r>
          </w:p>
        </w:tc>
        <w:tc>
          <w:tcPr>
            <w:tcW w:w="473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北京市朝阳区花家地甲一号法治日报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</w:rPr>
              <w:t>邮编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exact"/>
              <w:jc w:val="both"/>
              <w:rPr>
                <w:rFonts w:hint="eastAsia" w:ascii="华文中宋" w:hAnsi="华文中宋" w:eastAsia="华文中宋" w:cs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3" w:type="dxa"/>
          <w:cantSplit/>
          <w:trHeight w:val="465" w:hRule="atLeast"/>
          <w:jc w:val="center"/>
        </w:trPr>
        <w:tc>
          <w:tcPr>
            <w:tcW w:w="9714" w:type="dxa"/>
            <w:gridSpan w:val="13"/>
            <w:tcBorders>
              <w:left w:val="nil"/>
              <w:bottom w:val="nil"/>
              <w:right w:val="nil"/>
            </w:tcBorders>
          </w:tcPr>
          <w:p>
            <w:pPr>
              <w:spacing w:line="400" w:lineRule="exact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此表可从中国记协网www.zgjx.cn和中国青年网www.youth.cn网站下载。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8C5"/>
    <w:rsid w:val="000A607D"/>
    <w:rsid w:val="0010508E"/>
    <w:rsid w:val="001C7815"/>
    <w:rsid w:val="00226428"/>
    <w:rsid w:val="00352B19"/>
    <w:rsid w:val="003E6018"/>
    <w:rsid w:val="004B7409"/>
    <w:rsid w:val="004E2473"/>
    <w:rsid w:val="00526B93"/>
    <w:rsid w:val="00532A08"/>
    <w:rsid w:val="00631748"/>
    <w:rsid w:val="006340C3"/>
    <w:rsid w:val="00634605"/>
    <w:rsid w:val="006F13BF"/>
    <w:rsid w:val="008207CE"/>
    <w:rsid w:val="008633C5"/>
    <w:rsid w:val="008B29A4"/>
    <w:rsid w:val="0091212A"/>
    <w:rsid w:val="00913643"/>
    <w:rsid w:val="00924198"/>
    <w:rsid w:val="00965D30"/>
    <w:rsid w:val="00984BEC"/>
    <w:rsid w:val="00A82290"/>
    <w:rsid w:val="00AD15D3"/>
    <w:rsid w:val="00BC0A69"/>
    <w:rsid w:val="00C36ACE"/>
    <w:rsid w:val="00CA2429"/>
    <w:rsid w:val="00CB68C5"/>
    <w:rsid w:val="00D807AF"/>
    <w:rsid w:val="00D95AEB"/>
    <w:rsid w:val="00DA0918"/>
    <w:rsid w:val="00E15D43"/>
    <w:rsid w:val="00E93010"/>
    <w:rsid w:val="00E95B7D"/>
    <w:rsid w:val="00EC7B9B"/>
    <w:rsid w:val="00EE2FAF"/>
    <w:rsid w:val="00EE674C"/>
    <w:rsid w:val="00F26C4D"/>
    <w:rsid w:val="00F37D83"/>
    <w:rsid w:val="00F54E0B"/>
    <w:rsid w:val="00FD35C2"/>
    <w:rsid w:val="00FF04A3"/>
    <w:rsid w:val="4A5C7404"/>
    <w:rsid w:val="4F31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2"/>
    <w:qFormat/>
    <w:uiPriority w:val="99"/>
    <w:pPr>
      <w:widowControl w:val="0"/>
      <w:spacing w:after="120"/>
      <w:jc w:val="both"/>
    </w:pPr>
    <w:rPr>
      <w:kern w:val="2"/>
      <w:sz w:val="16"/>
      <w:szCs w:val="16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字符"/>
    <w:link w:val="3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Char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眉字符"/>
    <w:link w:val="4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Header Char1"/>
    <w:semiHidden/>
    <w:qFormat/>
    <w:uiPriority w:val="99"/>
    <w:rPr>
      <w:rFonts w:ascii="Times New Roman" w:hAnsi="Times New Roman"/>
      <w:kern w:val="0"/>
      <w:sz w:val="18"/>
      <w:szCs w:val="18"/>
    </w:rPr>
  </w:style>
  <w:style w:type="character" w:customStyle="1" w:styleId="11">
    <w:name w:val="页眉 Char1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2">
    <w:name w:val="正文文本 3字符"/>
    <w:link w:val="2"/>
    <w:qFormat/>
    <w:locked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3">
    <w:name w:val="Body Text 3 Char1"/>
    <w:semiHidden/>
    <w:qFormat/>
    <w:uiPriority w:val="99"/>
    <w:rPr>
      <w:rFonts w:ascii="Times New Roman" w:hAnsi="Times New Roman"/>
      <w:kern w:val="0"/>
      <w:sz w:val="16"/>
      <w:szCs w:val="16"/>
    </w:rPr>
  </w:style>
  <w:style w:type="character" w:customStyle="1" w:styleId="14">
    <w:name w:val="正文文本 3 Char1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193</Words>
  <Characters>1101</Characters>
  <Lines>9</Lines>
  <Paragraphs>2</Paragraphs>
  <TotalTime>106</TotalTime>
  <ScaleCrop>false</ScaleCrop>
  <LinksUpToDate>false</LinksUpToDate>
  <CharactersWithSpaces>1292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2021-04-13T10:48:00Z</dcterms:created>
  <dc:creator>张桂明</dc:creator>
  <cp:lastModifiedBy>Ch</cp:lastModifiedBy>
  <dcterms:modified xsi:type="dcterms:W3CDTF">2021-05-29T10:41:59Z</dcterms:modified>
  <dc:title>附件4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314D83066AAF46D29B5CCCF177ED4687</vt:lpwstr>
  </property>
</Properties>
</file>